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sdt>
      <w:sdtPr>
        <w:id w:val="-1408997514"/>
        <w:docPartObj>
          <w:docPartGallery w:val="autotext"/>
        </w:docPartObj>
      </w:sdtPr>
      <w:sdtEndPr>
        <w:rPr>
          <w:lang w:val="zh-CN"/>
        </w:rPr>
      </w:sdtEndPr>
      <w:sdtContent>
        <w:p w14:paraId="6926E784">
          <w:pPr>
            <w:rPr>
              <w:rFonts w:ascii="宋体" w:hAnsi="宋体" w:eastAsia="宋体"/>
            </w:rPr>
          </w:pPr>
        </w:p>
        <w:p w14:paraId="52468822">
          <w:pPr>
            <w:jc w:val="center"/>
            <w:rPr>
              <w:rFonts w:ascii="宋体" w:hAnsi="宋体" w:eastAsia="宋体"/>
              <w:b/>
              <w:sz w:val="44"/>
              <w:szCs w:val="44"/>
            </w:rPr>
          </w:pPr>
          <w:r>
            <w:rPr>
              <w:rFonts w:hint="eastAsia" w:ascii="宋体" w:hAnsi="宋体" w:eastAsia="宋体"/>
              <w:b/>
              <w:sz w:val="44"/>
              <w:szCs w:val="44"/>
            </w:rPr>
            <w:t>黑河</w:t>
          </w:r>
          <w:r>
            <w:rPr>
              <w:rFonts w:ascii="宋体" w:hAnsi="宋体" w:eastAsia="宋体"/>
              <w:b/>
              <w:sz w:val="44"/>
              <w:szCs w:val="44"/>
            </w:rPr>
            <w:t>市住房公积金管理中心</w:t>
          </w:r>
        </w:p>
        <w:p w14:paraId="3A7BBB9C">
          <w:pPr>
            <w:jc w:val="center"/>
            <w:rPr>
              <w:rFonts w:ascii="宋体" w:hAnsi="宋体" w:eastAsia="宋体"/>
              <w:b/>
              <w:sz w:val="36"/>
              <w:szCs w:val="36"/>
            </w:rPr>
          </w:pPr>
          <w:r>
            <w:rPr>
              <w:rFonts w:hint="eastAsia" w:ascii="宋体" w:hAnsi="宋体" w:eastAsia="宋体"/>
              <w:b/>
              <w:sz w:val="36"/>
              <w:szCs w:val="36"/>
            </w:rPr>
            <w:t>政务</w:t>
          </w:r>
          <w:r>
            <w:rPr>
              <w:rFonts w:ascii="宋体" w:hAnsi="宋体" w:eastAsia="宋体"/>
              <w:b/>
              <w:sz w:val="36"/>
              <w:szCs w:val="36"/>
            </w:rPr>
            <w:t>服务网渠道业务</w:t>
          </w:r>
        </w:p>
        <w:p w14:paraId="51A2CD52">
          <w:pPr>
            <w:jc w:val="center"/>
            <w:rPr>
              <w:rFonts w:ascii="宋体" w:hAnsi="宋体" w:eastAsia="宋体"/>
              <w:b/>
              <w:sz w:val="36"/>
              <w:szCs w:val="36"/>
            </w:rPr>
          </w:pPr>
          <w:r>
            <w:rPr>
              <w:rFonts w:hint="eastAsia" w:ascii="宋体" w:hAnsi="宋体" w:eastAsia="宋体"/>
              <w:b/>
              <w:sz w:val="36"/>
              <w:szCs w:val="36"/>
            </w:rPr>
            <w:t>操作</w:t>
          </w:r>
          <w:r>
            <w:rPr>
              <w:rFonts w:ascii="宋体" w:hAnsi="宋体" w:eastAsia="宋体"/>
              <w:b/>
              <w:sz w:val="36"/>
              <w:szCs w:val="36"/>
            </w:rPr>
            <w:t>手册</w:t>
          </w:r>
        </w:p>
        <w:p w14:paraId="40EDB96E"/>
        <w:p w14:paraId="56FB6012"/>
        <w:p w14:paraId="658CE83B"/>
        <w:p w14:paraId="5BAC4F8D"/>
        <w:p w14:paraId="623C757D"/>
        <w:p w14:paraId="11EE1868"/>
        <w:p w14:paraId="52B9CB5B"/>
        <w:p w14:paraId="3C6A0AB4"/>
        <w:p w14:paraId="4B742582"/>
        <w:p w14:paraId="12C54326"/>
        <w:p w14:paraId="46AFEB38">
          <w:bookmarkStart w:id="13" w:name="_GoBack"/>
          <w:bookmarkEnd w:id="13"/>
        </w:p>
        <w:p w14:paraId="1CBFFFF0"/>
        <w:p w14:paraId="1C952B2D">
          <w:pPr>
            <w:jc w:val="center"/>
            <w:rPr>
              <w:rFonts w:ascii="宋体" w:hAnsi="宋体" w:eastAsia="宋体"/>
              <w:sz w:val="30"/>
              <w:szCs w:val="30"/>
            </w:rPr>
          </w:pPr>
          <w:r>
            <w:rPr>
              <w:rFonts w:hint="eastAsia" w:ascii="宋体" w:hAnsi="宋体" w:eastAsia="宋体"/>
              <w:b/>
              <w:sz w:val="30"/>
              <w:szCs w:val="30"/>
            </w:rPr>
            <w:t>202</w:t>
          </w:r>
          <w:r>
            <w:rPr>
              <w:rFonts w:hint="eastAsia" w:ascii="宋体" w:hAnsi="宋体" w:eastAsia="宋体"/>
              <w:b/>
              <w:sz w:val="30"/>
              <w:szCs w:val="30"/>
              <w:lang w:val="en-US" w:eastAsia="zh-CN"/>
            </w:rPr>
            <w:t>6</w:t>
          </w:r>
          <w:r>
            <w:rPr>
              <w:rFonts w:hint="eastAsia" w:ascii="宋体" w:hAnsi="宋体" w:eastAsia="宋体"/>
              <w:b/>
              <w:sz w:val="30"/>
              <w:szCs w:val="30"/>
            </w:rPr>
            <w:t>年</w:t>
          </w:r>
          <w:r>
            <w:rPr>
              <w:rFonts w:hint="eastAsia" w:ascii="宋体" w:hAnsi="宋体" w:eastAsia="宋体"/>
              <w:b/>
              <w:sz w:val="30"/>
              <w:szCs w:val="30"/>
              <w:lang w:val="en-US" w:eastAsia="zh-CN"/>
            </w:rPr>
            <w:t>1</w:t>
          </w:r>
          <w:r>
            <w:rPr>
              <w:rFonts w:hint="eastAsia" w:ascii="宋体" w:hAnsi="宋体" w:eastAsia="宋体"/>
              <w:b/>
              <w:sz w:val="30"/>
              <w:szCs w:val="30"/>
            </w:rPr>
            <w:t>月</w:t>
          </w:r>
        </w:p>
        <w:p w14:paraId="5EAEAC9A"/>
        <w:p w14:paraId="3689A69B"/>
        <w:p w14:paraId="7A0811F2"/>
        <w:p w14:paraId="5E3AC75F"/>
        <w:p w14:paraId="53251773">
          <w:pPr>
            <w:widowControl/>
            <w:jc w:val="left"/>
            <w:rPr>
              <w:rFonts w:asciiTheme="majorHAnsi" w:hAnsiTheme="majorHAnsi" w:eastAsiaTheme="majorEastAsia" w:cstheme="majorBidi"/>
              <w:color w:val="2E75B6" w:themeColor="accent1" w:themeShade="BF"/>
              <w:kern w:val="0"/>
              <w:sz w:val="32"/>
              <w:szCs w:val="32"/>
              <w:lang w:val="zh-CN"/>
            </w:rPr>
          </w:pPr>
        </w:p>
      </w:sdtContent>
    </w:sdt>
    <w:sdt>
      <w:sdtPr>
        <w:rPr>
          <w:rFonts w:asciiTheme="minorHAnsi" w:hAnsiTheme="minorHAnsi" w:eastAsiaTheme="minorEastAsia" w:cstheme="minorBidi"/>
          <w:color w:val="auto"/>
          <w:kern w:val="2"/>
          <w:sz w:val="21"/>
          <w:szCs w:val="22"/>
          <w:lang w:val="zh-CN"/>
        </w:rPr>
        <w:id w:val="-1626697383"/>
        <w:docPartObj>
          <w:docPartGallery w:val="Table of Contents"/>
          <w:docPartUnique/>
        </w:docPartObj>
      </w:sdtPr>
      <w:sdtEndPr>
        <w:rPr>
          <w:rFonts w:asciiTheme="minorHAnsi" w:hAnsiTheme="minorHAnsi" w:eastAsiaTheme="minorEastAsia" w:cstheme="minorBidi"/>
          <w:b/>
          <w:bCs/>
          <w:color w:val="auto"/>
          <w:kern w:val="2"/>
          <w:sz w:val="21"/>
          <w:szCs w:val="22"/>
          <w:lang w:val="zh-CN"/>
        </w:rPr>
      </w:sdtEndPr>
      <w:sdtContent>
        <w:p w14:paraId="7F1B9B90">
          <w:pPr>
            <w:pStyle w:val="13"/>
          </w:pPr>
          <w:r>
            <w:rPr>
              <w:lang w:val="zh-CN"/>
            </w:rPr>
            <w:t>目录</w:t>
          </w:r>
        </w:p>
        <w:p w14:paraId="09AEA142">
          <w:pPr>
            <w:pStyle w:val="6"/>
            <w:tabs>
              <w:tab w:val="right" w:leader="dot" w:pos="8296"/>
            </w:tabs>
            <w:rPr>
              <w:rFonts w:cstheme="minorBidi"/>
              <w:kern w:val="2"/>
              <w:sz w:val="21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>
            <w:fldChar w:fldCharType="begin"/>
          </w:r>
          <w:r>
            <w:instrText xml:space="preserve"> HYPERLINK \l "_Toc116129730" </w:instrText>
          </w:r>
          <w:r>
            <w:fldChar w:fldCharType="separate"/>
          </w:r>
          <w:r>
            <w:rPr>
              <w:rStyle w:val="10"/>
              <w:rFonts w:ascii="宋体" w:hAnsi="宋体" w:eastAsia="宋体"/>
              <w:b/>
            </w:rPr>
            <w:t>一、 政务服务网的登录及注册</w:t>
          </w:r>
          <w:r>
            <w:tab/>
          </w:r>
          <w:r>
            <w:fldChar w:fldCharType="begin"/>
          </w:r>
          <w:r>
            <w:instrText xml:space="preserve"> PAGEREF _Toc116129730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 w14:paraId="55D9622B">
          <w:pPr>
            <w:pStyle w:val="7"/>
            <w:tabs>
              <w:tab w:val="left" w:pos="840"/>
              <w:tab w:val="right" w:leader="dot" w:pos="8296"/>
            </w:tabs>
            <w:rPr>
              <w:rFonts w:cstheme="minorBidi"/>
              <w:kern w:val="2"/>
              <w:sz w:val="21"/>
            </w:rPr>
          </w:pPr>
          <w:r>
            <w:fldChar w:fldCharType="begin"/>
          </w:r>
          <w:r>
            <w:instrText xml:space="preserve"> HYPERLINK \l "_Toc116129731" </w:instrText>
          </w:r>
          <w:r>
            <w:fldChar w:fldCharType="separate"/>
          </w:r>
          <w:r>
            <w:rPr>
              <w:rStyle w:val="10"/>
              <w:rFonts w:ascii="宋体" w:hAnsi="宋体" w:eastAsia="宋体"/>
              <w:b/>
            </w:rPr>
            <w:t>1、</w:t>
          </w:r>
          <w:r>
            <w:rPr>
              <w:rFonts w:cstheme="minorBidi"/>
              <w:kern w:val="2"/>
              <w:sz w:val="21"/>
            </w:rPr>
            <w:tab/>
          </w:r>
          <w:r>
            <w:rPr>
              <w:rStyle w:val="10"/>
              <w:rFonts w:ascii="宋体" w:hAnsi="宋体" w:eastAsia="宋体"/>
              <w:b/>
            </w:rPr>
            <w:t>黑龙江政务服务网地址</w:t>
          </w:r>
          <w:r>
            <w:tab/>
          </w:r>
          <w:r>
            <w:fldChar w:fldCharType="begin"/>
          </w:r>
          <w:r>
            <w:instrText xml:space="preserve"> PAGEREF _Toc116129731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 w14:paraId="7C865EF4">
          <w:pPr>
            <w:pStyle w:val="7"/>
            <w:tabs>
              <w:tab w:val="left" w:pos="840"/>
              <w:tab w:val="right" w:leader="dot" w:pos="8296"/>
            </w:tabs>
            <w:rPr>
              <w:rFonts w:cstheme="minorBidi"/>
              <w:kern w:val="2"/>
              <w:sz w:val="21"/>
            </w:rPr>
          </w:pPr>
          <w:r>
            <w:fldChar w:fldCharType="begin"/>
          </w:r>
          <w:r>
            <w:instrText xml:space="preserve"> HYPERLINK \l "_Toc116129732" </w:instrText>
          </w:r>
          <w:r>
            <w:fldChar w:fldCharType="separate"/>
          </w:r>
          <w:r>
            <w:rPr>
              <w:rStyle w:val="10"/>
              <w:rFonts w:ascii="宋体" w:hAnsi="宋体" w:eastAsia="宋体"/>
              <w:b/>
            </w:rPr>
            <w:t>2、</w:t>
          </w:r>
          <w:r>
            <w:rPr>
              <w:rFonts w:cstheme="minorBidi"/>
              <w:kern w:val="2"/>
              <w:sz w:val="21"/>
            </w:rPr>
            <w:tab/>
          </w:r>
          <w:r>
            <w:rPr>
              <w:rStyle w:val="10"/>
              <w:rFonts w:ascii="宋体" w:hAnsi="宋体" w:eastAsia="宋体"/>
              <w:b/>
            </w:rPr>
            <w:t>政务服务网登录及注册</w:t>
          </w:r>
          <w:r>
            <w:tab/>
          </w:r>
          <w:r>
            <w:fldChar w:fldCharType="begin"/>
          </w:r>
          <w:r>
            <w:instrText xml:space="preserve"> PAGEREF _Toc116129732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 w14:paraId="71AA34B9">
          <w:pPr>
            <w:pStyle w:val="6"/>
            <w:tabs>
              <w:tab w:val="right" w:leader="dot" w:pos="8296"/>
            </w:tabs>
            <w:rPr>
              <w:rFonts w:cstheme="minorBidi"/>
              <w:kern w:val="2"/>
              <w:sz w:val="21"/>
            </w:rPr>
          </w:pPr>
          <w:r>
            <w:fldChar w:fldCharType="begin"/>
          </w:r>
          <w:r>
            <w:instrText xml:space="preserve"> HYPERLINK \l "_Toc116129733" </w:instrText>
          </w:r>
          <w:r>
            <w:fldChar w:fldCharType="separate"/>
          </w:r>
          <w:r>
            <w:rPr>
              <w:rStyle w:val="10"/>
              <w:rFonts w:ascii="宋体" w:hAnsi="宋体" w:eastAsia="宋体"/>
              <w:b/>
            </w:rPr>
            <w:t>二、 进入住房公积金业务系统</w:t>
          </w:r>
          <w:r>
            <w:tab/>
          </w:r>
          <w:r>
            <w:fldChar w:fldCharType="begin"/>
          </w:r>
          <w:r>
            <w:instrText xml:space="preserve"> PAGEREF _Toc116129733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 w14:paraId="48CB8CCD">
          <w:pPr>
            <w:pStyle w:val="6"/>
            <w:tabs>
              <w:tab w:val="right" w:leader="dot" w:pos="8296"/>
            </w:tabs>
            <w:rPr>
              <w:rFonts w:cstheme="minorBidi"/>
              <w:kern w:val="2"/>
              <w:sz w:val="21"/>
            </w:rPr>
          </w:pPr>
          <w:r>
            <w:fldChar w:fldCharType="begin"/>
          </w:r>
          <w:r>
            <w:instrText xml:space="preserve"> HYPERLINK \l "_Toc116129734" </w:instrText>
          </w:r>
          <w:r>
            <w:fldChar w:fldCharType="separate"/>
          </w:r>
          <w:r>
            <w:rPr>
              <w:rStyle w:val="10"/>
              <w:rFonts w:ascii="宋体" w:hAnsi="宋体" w:eastAsia="宋体"/>
              <w:b/>
            </w:rPr>
            <w:t>三、 住房公积金业务操作指南</w:t>
          </w:r>
          <w:r>
            <w:tab/>
          </w:r>
          <w:r>
            <w:fldChar w:fldCharType="begin"/>
          </w:r>
          <w:r>
            <w:instrText xml:space="preserve"> PAGEREF _Toc116129734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 w14:paraId="6FB342F6">
          <w:pPr>
            <w:pStyle w:val="7"/>
            <w:tabs>
              <w:tab w:val="left" w:pos="840"/>
              <w:tab w:val="right" w:leader="dot" w:pos="8296"/>
            </w:tabs>
            <w:rPr>
              <w:rFonts w:cstheme="minorBidi"/>
              <w:kern w:val="2"/>
              <w:sz w:val="21"/>
            </w:rPr>
          </w:pPr>
          <w:r>
            <w:fldChar w:fldCharType="begin"/>
          </w:r>
          <w:r>
            <w:instrText xml:space="preserve"> HYPERLINK \l "_Toc116129735" </w:instrText>
          </w:r>
          <w:r>
            <w:fldChar w:fldCharType="separate"/>
          </w:r>
          <w:r>
            <w:rPr>
              <w:rStyle w:val="10"/>
              <w:rFonts w:ascii="宋体" w:hAnsi="宋体" w:eastAsia="宋体"/>
              <w:b/>
            </w:rPr>
            <w:t>1、</w:t>
          </w:r>
          <w:r>
            <w:rPr>
              <w:rFonts w:cstheme="minorBidi"/>
              <w:kern w:val="2"/>
              <w:sz w:val="21"/>
            </w:rPr>
            <w:tab/>
          </w:r>
          <w:r>
            <w:rPr>
              <w:rStyle w:val="10"/>
              <w:rFonts w:ascii="宋体" w:hAnsi="宋体" w:eastAsia="宋体"/>
              <w:b/>
            </w:rPr>
            <w:t>汇缴</w:t>
          </w:r>
          <w:r>
            <w:tab/>
          </w:r>
          <w:r>
            <w:fldChar w:fldCharType="begin"/>
          </w:r>
          <w:r>
            <w:instrText xml:space="preserve"> PAGEREF _Toc116129735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 w14:paraId="50714DA6">
          <w:pPr>
            <w:pStyle w:val="7"/>
            <w:tabs>
              <w:tab w:val="left" w:pos="840"/>
              <w:tab w:val="right" w:leader="dot" w:pos="8296"/>
            </w:tabs>
            <w:rPr>
              <w:rFonts w:cstheme="minorBidi"/>
              <w:kern w:val="2"/>
              <w:sz w:val="21"/>
            </w:rPr>
          </w:pPr>
          <w:r>
            <w:fldChar w:fldCharType="begin"/>
          </w:r>
          <w:r>
            <w:instrText xml:space="preserve"> HYPERLINK \l "_Toc116129736" </w:instrText>
          </w:r>
          <w:r>
            <w:fldChar w:fldCharType="separate"/>
          </w:r>
          <w:r>
            <w:rPr>
              <w:rStyle w:val="10"/>
              <w:rFonts w:ascii="宋体" w:hAnsi="宋体" w:eastAsia="宋体"/>
              <w:b/>
            </w:rPr>
            <w:t>2、</w:t>
          </w:r>
          <w:r>
            <w:rPr>
              <w:rFonts w:cstheme="minorBidi"/>
              <w:kern w:val="2"/>
              <w:sz w:val="21"/>
            </w:rPr>
            <w:tab/>
          </w:r>
          <w:r>
            <w:rPr>
              <w:rStyle w:val="10"/>
              <w:rFonts w:ascii="宋体" w:hAnsi="宋体" w:eastAsia="宋体"/>
              <w:b/>
            </w:rPr>
            <w:t>补缴</w:t>
          </w:r>
          <w:r>
            <w:tab/>
          </w:r>
          <w:r>
            <w:fldChar w:fldCharType="begin"/>
          </w:r>
          <w:r>
            <w:instrText xml:space="preserve"> PAGEREF _Toc116129736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 w14:paraId="2EE878C6">
          <w:pPr>
            <w:pStyle w:val="7"/>
            <w:tabs>
              <w:tab w:val="left" w:pos="840"/>
              <w:tab w:val="right" w:leader="dot" w:pos="8296"/>
            </w:tabs>
            <w:rPr>
              <w:rFonts w:cstheme="minorBidi"/>
              <w:kern w:val="2"/>
              <w:sz w:val="21"/>
            </w:rPr>
          </w:pPr>
          <w:r>
            <w:fldChar w:fldCharType="begin"/>
          </w:r>
          <w:r>
            <w:instrText xml:space="preserve"> HYPERLINK \l "_Toc116129737" </w:instrText>
          </w:r>
          <w:r>
            <w:fldChar w:fldCharType="separate"/>
          </w:r>
          <w:r>
            <w:rPr>
              <w:rStyle w:val="10"/>
              <w:rFonts w:ascii="宋体" w:hAnsi="宋体" w:eastAsia="宋体"/>
              <w:b/>
            </w:rPr>
            <w:t>3、</w:t>
          </w:r>
          <w:r>
            <w:rPr>
              <w:rFonts w:cstheme="minorBidi"/>
              <w:kern w:val="2"/>
              <w:sz w:val="21"/>
            </w:rPr>
            <w:tab/>
          </w:r>
          <w:r>
            <w:rPr>
              <w:rStyle w:val="10"/>
              <w:rFonts w:ascii="宋体" w:hAnsi="宋体" w:eastAsia="宋体"/>
              <w:b/>
            </w:rPr>
            <w:t>单位缴存登记信息变更（单位基本信息变更）</w:t>
          </w:r>
          <w:r>
            <w:tab/>
          </w:r>
          <w:r>
            <w:fldChar w:fldCharType="begin"/>
          </w:r>
          <w:r>
            <w:instrText xml:space="preserve"> PAGEREF _Toc116129737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 w14:paraId="07936608">
          <w:pPr>
            <w:pStyle w:val="7"/>
            <w:tabs>
              <w:tab w:val="left" w:pos="840"/>
              <w:tab w:val="right" w:leader="dot" w:pos="8296"/>
            </w:tabs>
            <w:rPr>
              <w:rFonts w:cstheme="minorBidi"/>
              <w:kern w:val="2"/>
              <w:sz w:val="21"/>
            </w:rPr>
          </w:pPr>
          <w:r>
            <w:fldChar w:fldCharType="begin"/>
          </w:r>
          <w:r>
            <w:instrText xml:space="preserve"> HYPERLINK \l "_Toc116129738" </w:instrText>
          </w:r>
          <w:r>
            <w:fldChar w:fldCharType="separate"/>
          </w:r>
          <w:r>
            <w:rPr>
              <w:rStyle w:val="10"/>
              <w:rFonts w:ascii="宋体" w:hAnsi="宋体" w:eastAsia="宋体"/>
              <w:b/>
            </w:rPr>
            <w:t>4、</w:t>
          </w:r>
          <w:r>
            <w:rPr>
              <w:rFonts w:cstheme="minorBidi"/>
              <w:kern w:val="2"/>
              <w:sz w:val="21"/>
            </w:rPr>
            <w:tab/>
          </w:r>
          <w:r>
            <w:rPr>
              <w:rStyle w:val="10"/>
              <w:rFonts w:ascii="宋体" w:hAnsi="宋体" w:eastAsia="宋体"/>
              <w:b/>
            </w:rPr>
            <w:t>个人账户设立（个人开户）</w:t>
          </w:r>
          <w:r>
            <w:tab/>
          </w:r>
          <w:r>
            <w:fldChar w:fldCharType="begin"/>
          </w:r>
          <w:r>
            <w:instrText xml:space="preserve"> PAGEREF _Toc116129738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 w14:paraId="5E731C47">
          <w:pPr>
            <w:pStyle w:val="7"/>
            <w:tabs>
              <w:tab w:val="left" w:pos="840"/>
              <w:tab w:val="right" w:leader="dot" w:pos="8296"/>
            </w:tabs>
            <w:rPr>
              <w:rFonts w:cstheme="minorBidi"/>
              <w:kern w:val="2"/>
              <w:sz w:val="21"/>
            </w:rPr>
          </w:pPr>
          <w:r>
            <w:fldChar w:fldCharType="begin"/>
          </w:r>
          <w:r>
            <w:instrText xml:space="preserve"> HYPERLINK \l "_Toc116129739" </w:instrText>
          </w:r>
          <w:r>
            <w:fldChar w:fldCharType="separate"/>
          </w:r>
          <w:r>
            <w:rPr>
              <w:rStyle w:val="10"/>
              <w:rFonts w:ascii="宋体" w:hAnsi="宋体" w:eastAsia="宋体"/>
              <w:b/>
            </w:rPr>
            <w:t>5、</w:t>
          </w:r>
          <w:r>
            <w:rPr>
              <w:rFonts w:cstheme="minorBidi"/>
              <w:kern w:val="2"/>
              <w:sz w:val="21"/>
            </w:rPr>
            <w:tab/>
          </w:r>
          <w:r>
            <w:rPr>
              <w:rStyle w:val="10"/>
              <w:rFonts w:ascii="宋体" w:hAnsi="宋体" w:eastAsia="宋体"/>
              <w:b/>
            </w:rPr>
            <w:t>同城转移（内部转移）</w:t>
          </w:r>
          <w:r>
            <w:tab/>
          </w:r>
          <w:r>
            <w:fldChar w:fldCharType="begin"/>
          </w:r>
          <w:r>
            <w:instrText xml:space="preserve"> PAGEREF _Toc116129739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fldChar w:fldCharType="end"/>
          </w:r>
        </w:p>
        <w:p w14:paraId="73BEB92D">
          <w:pPr>
            <w:pStyle w:val="7"/>
            <w:tabs>
              <w:tab w:val="left" w:pos="840"/>
              <w:tab w:val="right" w:leader="dot" w:pos="8296"/>
            </w:tabs>
            <w:rPr>
              <w:rFonts w:cstheme="minorBidi"/>
              <w:kern w:val="2"/>
              <w:sz w:val="21"/>
            </w:rPr>
          </w:pPr>
          <w:r>
            <w:fldChar w:fldCharType="begin"/>
          </w:r>
          <w:r>
            <w:instrText xml:space="preserve"> HYPERLINK \l "_Toc116129740" </w:instrText>
          </w:r>
          <w:r>
            <w:fldChar w:fldCharType="separate"/>
          </w:r>
          <w:r>
            <w:rPr>
              <w:rStyle w:val="10"/>
              <w:rFonts w:ascii="宋体" w:hAnsi="宋体" w:eastAsia="宋体"/>
              <w:b/>
            </w:rPr>
            <w:t>6、</w:t>
          </w:r>
          <w:r>
            <w:rPr>
              <w:rFonts w:cstheme="minorBidi"/>
              <w:kern w:val="2"/>
              <w:sz w:val="21"/>
            </w:rPr>
            <w:tab/>
          </w:r>
          <w:r>
            <w:rPr>
              <w:rStyle w:val="10"/>
              <w:rFonts w:ascii="宋体" w:hAnsi="宋体" w:eastAsia="宋体"/>
              <w:b/>
            </w:rPr>
            <w:t>个人账户封存或启封</w:t>
          </w:r>
          <w:r>
            <w:tab/>
          </w:r>
          <w:r>
            <w:fldChar w:fldCharType="begin"/>
          </w:r>
          <w:r>
            <w:instrText xml:space="preserve"> PAGEREF _Toc116129740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fldChar w:fldCharType="end"/>
          </w:r>
        </w:p>
        <w:p w14:paraId="0E3991B3">
          <w:pPr>
            <w:pStyle w:val="7"/>
            <w:tabs>
              <w:tab w:val="left" w:pos="840"/>
              <w:tab w:val="right" w:leader="dot" w:pos="8296"/>
            </w:tabs>
            <w:rPr>
              <w:rFonts w:cstheme="minorBidi"/>
              <w:kern w:val="2"/>
              <w:sz w:val="21"/>
            </w:rPr>
          </w:pPr>
          <w:r>
            <w:fldChar w:fldCharType="begin"/>
          </w:r>
          <w:r>
            <w:instrText xml:space="preserve"> HYPERLINK \l "_Toc116129741" </w:instrText>
          </w:r>
          <w:r>
            <w:fldChar w:fldCharType="separate"/>
          </w:r>
          <w:r>
            <w:rPr>
              <w:rStyle w:val="10"/>
              <w:rFonts w:ascii="宋体" w:hAnsi="宋体" w:eastAsia="宋体"/>
              <w:b/>
            </w:rPr>
            <w:t>7、</w:t>
          </w:r>
          <w:r>
            <w:rPr>
              <w:rFonts w:cstheme="minorBidi"/>
              <w:kern w:val="2"/>
              <w:sz w:val="21"/>
            </w:rPr>
            <w:tab/>
          </w:r>
          <w:r>
            <w:rPr>
              <w:rStyle w:val="10"/>
              <w:rFonts w:ascii="宋体" w:hAnsi="宋体" w:eastAsia="宋体"/>
              <w:b/>
            </w:rPr>
            <w:t>缴存基数调整</w:t>
          </w:r>
          <w:r>
            <w:tab/>
          </w:r>
          <w:r>
            <w:fldChar w:fldCharType="begin"/>
          </w:r>
          <w:r>
            <w:instrText xml:space="preserve"> PAGEREF _Toc116129741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fldChar w:fldCharType="end"/>
          </w:r>
        </w:p>
        <w:p w14:paraId="1155793D">
          <w:pPr>
            <w:pStyle w:val="7"/>
            <w:tabs>
              <w:tab w:val="left" w:pos="840"/>
              <w:tab w:val="right" w:leader="dot" w:pos="8296"/>
            </w:tabs>
            <w:rPr>
              <w:rFonts w:cstheme="minorBidi"/>
              <w:kern w:val="2"/>
              <w:sz w:val="21"/>
            </w:rPr>
          </w:pPr>
          <w:r>
            <w:fldChar w:fldCharType="begin"/>
          </w:r>
          <w:r>
            <w:instrText xml:space="preserve"> HYPERLINK \l "_Toc116129742" </w:instrText>
          </w:r>
          <w:r>
            <w:fldChar w:fldCharType="separate"/>
          </w:r>
          <w:r>
            <w:rPr>
              <w:rStyle w:val="10"/>
              <w:rFonts w:ascii="宋体" w:hAnsi="宋体" w:eastAsia="宋体"/>
              <w:b/>
            </w:rPr>
            <w:t>8、</w:t>
          </w:r>
          <w:r>
            <w:rPr>
              <w:rFonts w:cstheme="minorBidi"/>
              <w:kern w:val="2"/>
              <w:sz w:val="21"/>
            </w:rPr>
            <w:tab/>
          </w:r>
          <w:r>
            <w:rPr>
              <w:rStyle w:val="10"/>
              <w:rFonts w:ascii="宋体" w:hAnsi="宋体" w:eastAsia="宋体"/>
              <w:b/>
            </w:rPr>
            <w:t>单位住房公积金信息查询</w:t>
          </w:r>
          <w:r>
            <w:tab/>
          </w:r>
          <w:r>
            <w:fldChar w:fldCharType="begin"/>
          </w:r>
          <w:r>
            <w:instrText xml:space="preserve"> PAGEREF _Toc116129742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fldChar w:fldCharType="end"/>
          </w:r>
        </w:p>
        <w:p w14:paraId="08C18CB2">
          <w:r>
            <w:rPr>
              <w:b/>
              <w:bCs/>
              <w:lang w:val="zh-CN"/>
            </w:rPr>
            <w:fldChar w:fldCharType="end"/>
          </w:r>
        </w:p>
      </w:sdtContent>
    </w:sdt>
    <w:p w14:paraId="28359C12">
      <w:pPr>
        <w:widowControl/>
        <w:jc w:val="left"/>
        <w:rPr>
          <w:rFonts w:ascii="宋体" w:hAnsi="宋体" w:eastAsia="宋体"/>
          <w:b/>
          <w:sz w:val="30"/>
          <w:szCs w:val="30"/>
        </w:rPr>
      </w:pPr>
      <w:r>
        <w:rPr>
          <w:rFonts w:ascii="宋体" w:hAnsi="宋体" w:eastAsia="宋体"/>
          <w:b/>
          <w:sz w:val="30"/>
          <w:szCs w:val="30"/>
        </w:rPr>
        <w:br w:type="page"/>
      </w:r>
    </w:p>
    <w:p w14:paraId="7DE713AA">
      <w:pPr>
        <w:pStyle w:val="11"/>
        <w:numPr>
          <w:ilvl w:val="0"/>
          <w:numId w:val="1"/>
        </w:numPr>
        <w:spacing w:line="480" w:lineRule="auto"/>
        <w:ind w:left="0" w:firstLine="0" w:firstLineChars="0"/>
        <w:outlineLvl w:val="0"/>
        <w:rPr>
          <w:rFonts w:ascii="宋体" w:hAnsi="宋体" w:eastAsia="宋体"/>
          <w:b/>
          <w:sz w:val="30"/>
          <w:szCs w:val="30"/>
        </w:rPr>
      </w:pPr>
      <w:bookmarkStart w:id="0" w:name="_Toc116129730"/>
      <w:r>
        <w:rPr>
          <w:rFonts w:hint="eastAsia" w:ascii="宋体" w:hAnsi="宋体" w:eastAsia="宋体"/>
          <w:b/>
          <w:sz w:val="30"/>
          <w:szCs w:val="30"/>
        </w:rPr>
        <w:t>政务服务网</w:t>
      </w:r>
      <w:r>
        <w:rPr>
          <w:rFonts w:ascii="宋体" w:hAnsi="宋体" w:eastAsia="宋体"/>
          <w:b/>
          <w:sz w:val="30"/>
          <w:szCs w:val="30"/>
        </w:rPr>
        <w:t>的登录及注册</w:t>
      </w:r>
      <w:bookmarkEnd w:id="0"/>
    </w:p>
    <w:p w14:paraId="29B16D0C">
      <w:pPr>
        <w:pStyle w:val="11"/>
        <w:numPr>
          <w:ilvl w:val="0"/>
          <w:numId w:val="2"/>
        </w:numPr>
        <w:spacing w:line="480" w:lineRule="auto"/>
        <w:ind w:left="0" w:firstLine="0" w:firstLineChars="0"/>
        <w:outlineLvl w:val="1"/>
        <w:rPr>
          <w:rFonts w:ascii="宋体" w:hAnsi="宋体" w:eastAsia="宋体"/>
          <w:b/>
          <w:sz w:val="24"/>
          <w:szCs w:val="24"/>
        </w:rPr>
      </w:pPr>
      <w:bookmarkStart w:id="1" w:name="_Toc116129731"/>
      <w:r>
        <w:rPr>
          <w:rFonts w:hint="eastAsia" w:ascii="宋体" w:hAnsi="宋体" w:eastAsia="宋体"/>
          <w:b/>
          <w:sz w:val="24"/>
          <w:szCs w:val="24"/>
        </w:rPr>
        <w:t>黑龙江</w:t>
      </w:r>
      <w:r>
        <w:rPr>
          <w:rFonts w:ascii="宋体" w:hAnsi="宋体" w:eastAsia="宋体"/>
          <w:b/>
          <w:sz w:val="24"/>
          <w:szCs w:val="24"/>
        </w:rPr>
        <w:t>政务服务网</w:t>
      </w:r>
      <w:r>
        <w:rPr>
          <w:rFonts w:hint="eastAsia" w:ascii="宋体" w:hAnsi="宋体" w:eastAsia="宋体"/>
          <w:b/>
          <w:sz w:val="24"/>
          <w:szCs w:val="24"/>
        </w:rPr>
        <w:t>地址</w:t>
      </w:r>
      <w:bookmarkEnd w:id="1"/>
    </w:p>
    <w:p w14:paraId="26E40CE7">
      <w:pPr>
        <w:pStyle w:val="11"/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fldChar w:fldCharType="begin"/>
      </w:r>
      <w:r>
        <w:instrText xml:space="preserve"> HYPERLINK "https://www.zwfw.hlj.gov.cn" </w:instrText>
      </w:r>
      <w:r>
        <w:fldChar w:fldCharType="separate"/>
      </w:r>
      <w:r>
        <w:rPr>
          <w:rStyle w:val="10"/>
          <w:rFonts w:ascii="宋体" w:hAnsi="宋体" w:eastAsia="宋体"/>
          <w:sz w:val="24"/>
          <w:szCs w:val="24"/>
        </w:rPr>
        <w:t>https://www.zwfw.hlj.gov.cn</w:t>
      </w:r>
      <w:r>
        <w:rPr>
          <w:rStyle w:val="10"/>
          <w:rFonts w:ascii="宋体" w:hAnsi="宋体" w:eastAsia="宋体"/>
          <w:sz w:val="24"/>
          <w:szCs w:val="24"/>
        </w:rPr>
        <w:fldChar w:fldCharType="end"/>
      </w:r>
    </w:p>
    <w:p w14:paraId="7A91F88D">
      <w:pPr>
        <w:pStyle w:val="11"/>
        <w:numPr>
          <w:ilvl w:val="0"/>
          <w:numId w:val="2"/>
        </w:numPr>
        <w:spacing w:line="480" w:lineRule="auto"/>
        <w:ind w:left="0" w:firstLine="0" w:firstLineChars="0"/>
        <w:outlineLvl w:val="1"/>
        <w:rPr>
          <w:rFonts w:ascii="宋体" w:hAnsi="宋体" w:eastAsia="宋体"/>
          <w:b/>
          <w:sz w:val="24"/>
          <w:szCs w:val="24"/>
        </w:rPr>
      </w:pPr>
      <w:bookmarkStart w:id="2" w:name="_Toc116129732"/>
      <w:r>
        <w:rPr>
          <w:rFonts w:ascii="宋体" w:hAnsi="宋体" w:eastAsia="宋体"/>
          <w:b/>
          <w:sz w:val="24"/>
          <w:szCs w:val="24"/>
        </w:rPr>
        <w:t>政务服务网</w:t>
      </w:r>
      <w:r>
        <w:rPr>
          <w:rFonts w:hint="eastAsia" w:ascii="宋体" w:hAnsi="宋体" w:eastAsia="宋体"/>
          <w:b/>
          <w:sz w:val="24"/>
          <w:szCs w:val="24"/>
        </w:rPr>
        <w:t>登录</w:t>
      </w:r>
      <w:r>
        <w:rPr>
          <w:rFonts w:ascii="宋体" w:hAnsi="宋体" w:eastAsia="宋体"/>
          <w:b/>
          <w:sz w:val="24"/>
          <w:szCs w:val="24"/>
        </w:rPr>
        <w:t>及注册</w:t>
      </w:r>
      <w:bookmarkEnd w:id="2"/>
    </w:p>
    <w:p w14:paraId="572FDC88">
      <w:pPr>
        <w:pStyle w:val="11"/>
        <w:spacing w:line="480" w:lineRule="auto"/>
        <w:ind w:firstLine="0" w:firstLineChars="0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drawing>
          <wp:inline distT="0" distB="0" distL="0" distR="0">
            <wp:extent cx="5274310" cy="457835"/>
            <wp:effectExtent l="0" t="0" r="2540" b="0"/>
            <wp:docPr id="1" name="图片 1" descr="C:\Users\Administrator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Administrator\Desktop\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5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A3E657">
      <w:pPr>
        <w:pStyle w:val="11"/>
        <w:spacing w:line="480" w:lineRule="auto"/>
        <w:ind w:firstLine="48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如上图</w:t>
      </w:r>
      <w:r>
        <w:rPr>
          <w:rFonts w:ascii="宋体" w:hAnsi="宋体" w:eastAsia="宋体"/>
          <w:sz w:val="24"/>
          <w:szCs w:val="24"/>
        </w:rPr>
        <w:t>，</w:t>
      </w:r>
      <w:r>
        <w:rPr>
          <w:rFonts w:hint="eastAsia" w:ascii="宋体" w:hAnsi="宋体" w:eastAsia="宋体"/>
          <w:sz w:val="24"/>
          <w:szCs w:val="24"/>
        </w:rPr>
        <w:t>点击红框</w:t>
      </w:r>
      <w:r>
        <w:rPr>
          <w:rFonts w:ascii="宋体" w:hAnsi="宋体" w:eastAsia="宋体"/>
          <w:sz w:val="24"/>
          <w:szCs w:val="24"/>
        </w:rPr>
        <w:t>中的登录或注册按钮，按照政务服务网的要求，完成登录或新用户注册</w:t>
      </w:r>
      <w:r>
        <w:rPr>
          <w:rFonts w:hint="eastAsia" w:ascii="宋体" w:hAnsi="宋体" w:eastAsia="宋体"/>
          <w:sz w:val="24"/>
          <w:szCs w:val="24"/>
        </w:rPr>
        <w:t>（</w:t>
      </w:r>
      <w:r>
        <w:rPr>
          <w:rFonts w:hint="eastAsia" w:ascii="宋体" w:hAnsi="宋体" w:eastAsia="宋体"/>
          <w:color w:val="FF0000"/>
          <w:sz w:val="24"/>
          <w:szCs w:val="24"/>
        </w:rPr>
        <w:t>办理</w:t>
      </w:r>
      <w:r>
        <w:rPr>
          <w:rFonts w:ascii="宋体" w:hAnsi="宋体" w:eastAsia="宋体"/>
          <w:color w:val="FF0000"/>
          <w:sz w:val="24"/>
          <w:szCs w:val="24"/>
        </w:rPr>
        <w:t>单位</w:t>
      </w:r>
      <w:r>
        <w:rPr>
          <w:rFonts w:hint="eastAsia" w:ascii="宋体" w:hAnsi="宋体" w:eastAsia="宋体"/>
          <w:color w:val="FF0000"/>
          <w:sz w:val="24"/>
          <w:szCs w:val="24"/>
        </w:rPr>
        <w:t>业务</w:t>
      </w:r>
      <w:r>
        <w:rPr>
          <w:rFonts w:ascii="宋体" w:hAnsi="宋体" w:eastAsia="宋体"/>
          <w:color w:val="FF0000"/>
          <w:sz w:val="24"/>
          <w:szCs w:val="24"/>
        </w:rPr>
        <w:t>需以法人身份进行登录或注册</w:t>
      </w:r>
      <w:r>
        <w:rPr>
          <w:rFonts w:hint="eastAsia" w:ascii="宋体" w:hAnsi="宋体" w:eastAsia="宋体"/>
          <w:sz w:val="24"/>
          <w:szCs w:val="24"/>
        </w:rPr>
        <w:t>）。</w:t>
      </w:r>
    </w:p>
    <w:p w14:paraId="377C8128">
      <w:pPr>
        <w:pStyle w:val="11"/>
        <w:numPr>
          <w:ilvl w:val="0"/>
          <w:numId w:val="1"/>
        </w:numPr>
        <w:spacing w:line="480" w:lineRule="auto"/>
        <w:ind w:left="0" w:firstLine="0" w:firstLineChars="0"/>
        <w:outlineLvl w:val="0"/>
        <w:rPr>
          <w:rFonts w:ascii="宋体" w:hAnsi="宋体" w:eastAsia="宋体"/>
          <w:b/>
          <w:sz w:val="30"/>
          <w:szCs w:val="30"/>
        </w:rPr>
      </w:pPr>
      <w:bookmarkStart w:id="3" w:name="_Toc116129733"/>
      <w:r>
        <w:rPr>
          <w:rFonts w:ascii="宋体" w:hAnsi="宋体" w:eastAsia="宋体"/>
          <w:b/>
          <w:sz w:val="30"/>
          <w:szCs w:val="30"/>
        </w:rPr>
        <w:t>进入</w:t>
      </w:r>
      <w:r>
        <w:rPr>
          <w:rFonts w:hint="eastAsia" w:ascii="宋体" w:hAnsi="宋体" w:eastAsia="宋体"/>
          <w:b/>
          <w:sz w:val="30"/>
          <w:szCs w:val="30"/>
        </w:rPr>
        <w:t>住房公积金</w:t>
      </w:r>
      <w:r>
        <w:rPr>
          <w:rFonts w:ascii="宋体" w:hAnsi="宋体" w:eastAsia="宋体"/>
          <w:b/>
          <w:sz w:val="30"/>
          <w:szCs w:val="30"/>
        </w:rPr>
        <w:t>业务</w:t>
      </w:r>
      <w:r>
        <w:rPr>
          <w:rFonts w:hint="eastAsia" w:ascii="宋体" w:hAnsi="宋体" w:eastAsia="宋体"/>
          <w:b/>
          <w:sz w:val="30"/>
          <w:szCs w:val="30"/>
        </w:rPr>
        <w:t>系统</w:t>
      </w:r>
      <w:bookmarkEnd w:id="3"/>
    </w:p>
    <w:p w14:paraId="0F691523">
      <w:pPr>
        <w:pStyle w:val="11"/>
        <w:spacing w:line="480" w:lineRule="auto"/>
        <w:ind w:firstLine="0" w:firstLineChars="0"/>
        <w:rPr>
          <w:rFonts w:ascii="宋体" w:hAnsi="宋体" w:eastAsia="宋体"/>
          <w:b/>
          <w:sz w:val="24"/>
          <w:szCs w:val="24"/>
        </w:rPr>
      </w:pPr>
      <w:r>
        <w:rPr>
          <w:rFonts w:ascii="宋体" w:hAnsi="宋体" w:eastAsia="宋体"/>
          <w:b/>
          <w:sz w:val="24"/>
          <w:szCs w:val="24"/>
        </w:rPr>
        <w:drawing>
          <wp:inline distT="0" distB="0" distL="0" distR="0">
            <wp:extent cx="5273675" cy="1047115"/>
            <wp:effectExtent l="0" t="0" r="3175" b="635"/>
            <wp:docPr id="2" name="图片 2" descr="C:\Users\Administrator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\Users\Administrator\Desktop\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000" cy="104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9E0306">
      <w:pPr>
        <w:pStyle w:val="11"/>
        <w:spacing w:line="480" w:lineRule="auto"/>
        <w:ind w:firstLine="0" w:firstLineChars="0"/>
        <w:rPr>
          <w:rFonts w:ascii="宋体" w:hAnsi="宋体" w:eastAsia="宋体"/>
          <w:b/>
          <w:sz w:val="24"/>
          <w:szCs w:val="24"/>
        </w:rPr>
      </w:pPr>
      <w:r>
        <w:drawing>
          <wp:inline distT="0" distB="0" distL="0" distR="0">
            <wp:extent cx="5273675" cy="1482725"/>
            <wp:effectExtent l="0" t="0" r="3175" b="3175"/>
            <wp:docPr id="17" name="图片 17" descr="C:\Users\ADMINI~1\AppData\Local\Temp\企业微信截图_166158008713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C:\Users\ADMINI~1\AppData\Local\Temp\企业微信截图_16615800871318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000" cy="148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D5A912">
      <w:pPr>
        <w:pStyle w:val="11"/>
        <w:spacing w:line="480" w:lineRule="auto"/>
        <w:ind w:firstLine="0" w:firstLineChars="0"/>
        <w:rPr>
          <w:rFonts w:ascii="宋体" w:hAnsi="宋体" w:eastAsia="宋体"/>
          <w:b/>
          <w:sz w:val="24"/>
          <w:szCs w:val="24"/>
        </w:rPr>
      </w:pPr>
      <w:r>
        <w:drawing>
          <wp:inline distT="0" distB="0" distL="0" distR="0">
            <wp:extent cx="5273675" cy="2422525"/>
            <wp:effectExtent l="0" t="0" r="3175" b="0"/>
            <wp:docPr id="16" name="图片 16" descr="C:\Users\ADMINI~1\AppData\Local\Temp\企业微信截图_166157998259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C:\Users\ADMINI~1\AppData\Local\Temp\企业微信截图_1661579982595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000" cy="242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4DFCD5">
      <w:pPr>
        <w:pStyle w:val="11"/>
        <w:spacing w:line="480" w:lineRule="auto"/>
        <w:ind w:firstLine="0" w:firstLineChars="0"/>
        <w:rPr>
          <w:rFonts w:ascii="宋体" w:hAnsi="宋体" w:eastAsia="宋体"/>
          <w:b/>
          <w:color w:val="FF0000"/>
          <w:sz w:val="24"/>
          <w:szCs w:val="24"/>
        </w:rPr>
      </w:pPr>
      <w:r>
        <w:rPr>
          <w:rFonts w:hint="eastAsia" w:ascii="宋体" w:hAnsi="宋体" w:eastAsia="宋体"/>
          <w:b/>
          <w:color w:val="FF0000"/>
          <w:sz w:val="24"/>
          <w:szCs w:val="24"/>
        </w:rPr>
        <w:t>如上图</w:t>
      </w:r>
      <w:r>
        <w:rPr>
          <w:rFonts w:ascii="宋体" w:hAnsi="宋体" w:eastAsia="宋体"/>
          <w:b/>
          <w:color w:val="FF0000"/>
          <w:sz w:val="24"/>
          <w:szCs w:val="24"/>
        </w:rPr>
        <w:t>所示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（依据</w:t>
      </w:r>
      <w:r>
        <w:rPr>
          <w:rFonts w:ascii="宋体" w:hAnsi="宋体" w:eastAsia="宋体"/>
          <w:b/>
          <w:color w:val="FF0000"/>
          <w:sz w:val="24"/>
          <w:szCs w:val="24"/>
        </w:rPr>
        <w:t>序号次序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）</w:t>
      </w:r>
      <w:r>
        <w:rPr>
          <w:rFonts w:ascii="宋体" w:hAnsi="宋体" w:eastAsia="宋体"/>
          <w:b/>
          <w:color w:val="FF0000"/>
          <w:sz w:val="24"/>
          <w:szCs w:val="24"/>
        </w:rPr>
        <w:t>：</w:t>
      </w:r>
    </w:p>
    <w:p w14:paraId="0B71F2BA">
      <w:pPr>
        <w:pStyle w:val="11"/>
        <w:numPr>
          <w:ilvl w:val="0"/>
          <w:numId w:val="3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点击</w:t>
      </w:r>
      <w:r>
        <w:rPr>
          <w:rFonts w:ascii="宋体" w:hAnsi="宋体" w:eastAsia="宋体"/>
          <w:sz w:val="24"/>
          <w:szCs w:val="24"/>
        </w:rPr>
        <w:t>行政级别选择框；</w:t>
      </w:r>
    </w:p>
    <w:p w14:paraId="4751CB15">
      <w:pPr>
        <w:pStyle w:val="11"/>
        <w:numPr>
          <w:ilvl w:val="0"/>
          <w:numId w:val="3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选择城市</w:t>
      </w:r>
      <w:r>
        <w:rPr>
          <w:rFonts w:ascii="宋体" w:hAnsi="宋体" w:eastAsia="宋体"/>
          <w:sz w:val="24"/>
          <w:szCs w:val="24"/>
        </w:rPr>
        <w:t>，即“</w:t>
      </w:r>
      <w:r>
        <w:rPr>
          <w:rFonts w:hint="eastAsia" w:ascii="宋体" w:hAnsi="宋体" w:eastAsia="宋体"/>
          <w:sz w:val="24"/>
          <w:szCs w:val="24"/>
        </w:rPr>
        <w:t>黑河</w:t>
      </w:r>
      <w:r>
        <w:rPr>
          <w:rFonts w:ascii="宋体" w:hAnsi="宋体" w:eastAsia="宋体"/>
          <w:sz w:val="24"/>
          <w:szCs w:val="24"/>
        </w:rPr>
        <w:t>市”</w:t>
      </w:r>
      <w:r>
        <w:rPr>
          <w:rFonts w:hint="eastAsia" w:ascii="宋体" w:hAnsi="宋体" w:eastAsia="宋体"/>
          <w:sz w:val="24"/>
          <w:szCs w:val="24"/>
        </w:rPr>
        <w:t>；</w:t>
      </w:r>
    </w:p>
    <w:p w14:paraId="386578F5">
      <w:pPr>
        <w:pStyle w:val="11"/>
        <w:numPr>
          <w:ilvl w:val="0"/>
          <w:numId w:val="3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选择市级</w:t>
      </w:r>
      <w:r>
        <w:rPr>
          <w:rFonts w:ascii="宋体" w:hAnsi="宋体" w:eastAsia="宋体"/>
          <w:sz w:val="24"/>
          <w:szCs w:val="24"/>
        </w:rPr>
        <w:t>部门，</w:t>
      </w:r>
      <w:r>
        <w:rPr>
          <w:rFonts w:hint="eastAsia" w:ascii="宋体" w:hAnsi="宋体" w:eastAsia="宋体"/>
          <w:sz w:val="24"/>
          <w:szCs w:val="24"/>
        </w:rPr>
        <w:t>即</w:t>
      </w:r>
      <w:r>
        <w:rPr>
          <w:rFonts w:ascii="宋体" w:hAnsi="宋体" w:eastAsia="宋体"/>
          <w:sz w:val="24"/>
          <w:szCs w:val="24"/>
        </w:rPr>
        <w:t>“</w:t>
      </w:r>
      <w:r>
        <w:rPr>
          <w:rFonts w:hint="eastAsia" w:ascii="宋体" w:hAnsi="宋体" w:eastAsia="宋体"/>
          <w:sz w:val="24"/>
          <w:szCs w:val="24"/>
        </w:rPr>
        <w:t>黑河</w:t>
      </w:r>
      <w:r>
        <w:rPr>
          <w:rFonts w:ascii="宋体" w:hAnsi="宋体" w:eastAsia="宋体"/>
          <w:sz w:val="24"/>
          <w:szCs w:val="24"/>
        </w:rPr>
        <w:t>市住房公积金管理中心”</w:t>
      </w:r>
      <w:r>
        <w:rPr>
          <w:rFonts w:hint="eastAsia" w:ascii="宋体" w:hAnsi="宋体" w:eastAsia="宋体"/>
          <w:sz w:val="24"/>
          <w:szCs w:val="24"/>
        </w:rPr>
        <w:t>；</w:t>
      </w:r>
    </w:p>
    <w:p w14:paraId="098E1329">
      <w:pPr>
        <w:pStyle w:val="11"/>
        <w:numPr>
          <w:ilvl w:val="0"/>
          <w:numId w:val="3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选择需要办理</w:t>
      </w:r>
      <w:r>
        <w:rPr>
          <w:rFonts w:ascii="宋体" w:hAnsi="宋体" w:eastAsia="宋体"/>
          <w:sz w:val="24"/>
          <w:szCs w:val="24"/>
        </w:rPr>
        <w:t>的业务，点击</w:t>
      </w:r>
      <w:r>
        <w:rPr>
          <w:rFonts w:hint="eastAsia" w:ascii="宋体" w:hAnsi="宋体" w:eastAsia="宋体"/>
          <w:sz w:val="24"/>
          <w:szCs w:val="24"/>
        </w:rPr>
        <w:t>“▲”符号</w:t>
      </w:r>
      <w:r>
        <w:rPr>
          <w:rFonts w:ascii="宋体" w:hAnsi="宋体" w:eastAsia="宋体"/>
          <w:sz w:val="24"/>
          <w:szCs w:val="24"/>
        </w:rPr>
        <w:t>；</w:t>
      </w:r>
    </w:p>
    <w:p w14:paraId="5F07EE0A">
      <w:pPr>
        <w:pStyle w:val="11"/>
        <w:numPr>
          <w:ilvl w:val="0"/>
          <w:numId w:val="3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点击“</w:t>
      </w:r>
      <w:r>
        <w:rPr>
          <w:rFonts w:ascii="宋体" w:hAnsi="宋体" w:eastAsia="宋体"/>
          <w:sz w:val="24"/>
          <w:szCs w:val="24"/>
        </w:rPr>
        <w:t>在线办理</w:t>
      </w:r>
      <w:r>
        <w:rPr>
          <w:rFonts w:hint="eastAsia" w:ascii="宋体" w:hAnsi="宋体" w:eastAsia="宋体"/>
          <w:sz w:val="24"/>
          <w:szCs w:val="24"/>
        </w:rPr>
        <w:t>”按钮</w:t>
      </w:r>
      <w:r>
        <w:rPr>
          <w:rFonts w:ascii="宋体" w:hAnsi="宋体" w:eastAsia="宋体"/>
          <w:sz w:val="24"/>
          <w:szCs w:val="24"/>
        </w:rPr>
        <w:t>，进入业务办理页面；</w:t>
      </w:r>
    </w:p>
    <w:p w14:paraId="07FAF922">
      <w:pPr>
        <w:pStyle w:val="11"/>
        <w:numPr>
          <w:ilvl w:val="0"/>
          <w:numId w:val="1"/>
        </w:numPr>
        <w:spacing w:line="480" w:lineRule="auto"/>
        <w:ind w:left="0" w:firstLine="0" w:firstLineChars="0"/>
        <w:outlineLvl w:val="0"/>
        <w:rPr>
          <w:rFonts w:ascii="宋体" w:hAnsi="宋体" w:eastAsia="宋体"/>
          <w:b/>
          <w:sz w:val="30"/>
          <w:szCs w:val="30"/>
        </w:rPr>
      </w:pPr>
      <w:bookmarkStart w:id="4" w:name="_Toc116129734"/>
      <w:r>
        <w:rPr>
          <w:rFonts w:hint="eastAsia" w:ascii="宋体" w:hAnsi="宋体" w:eastAsia="宋体"/>
          <w:b/>
          <w:sz w:val="30"/>
          <w:szCs w:val="30"/>
        </w:rPr>
        <w:t>住房</w:t>
      </w:r>
      <w:r>
        <w:rPr>
          <w:rFonts w:ascii="宋体" w:hAnsi="宋体" w:eastAsia="宋体"/>
          <w:b/>
          <w:sz w:val="30"/>
          <w:szCs w:val="30"/>
        </w:rPr>
        <w:t>公积金业务</w:t>
      </w:r>
      <w:r>
        <w:rPr>
          <w:rFonts w:hint="eastAsia" w:ascii="宋体" w:hAnsi="宋体" w:eastAsia="宋体"/>
          <w:b/>
          <w:sz w:val="30"/>
          <w:szCs w:val="30"/>
        </w:rPr>
        <w:t>操作</w:t>
      </w:r>
      <w:r>
        <w:rPr>
          <w:rFonts w:ascii="宋体" w:hAnsi="宋体" w:eastAsia="宋体"/>
          <w:b/>
          <w:sz w:val="30"/>
          <w:szCs w:val="30"/>
        </w:rPr>
        <w:t>指南</w:t>
      </w:r>
      <w:bookmarkEnd w:id="4"/>
    </w:p>
    <w:p w14:paraId="1714399E">
      <w:pPr>
        <w:pStyle w:val="11"/>
        <w:numPr>
          <w:ilvl w:val="0"/>
          <w:numId w:val="4"/>
        </w:numPr>
        <w:spacing w:line="480" w:lineRule="auto"/>
        <w:ind w:firstLineChars="0"/>
        <w:outlineLvl w:val="1"/>
        <w:rPr>
          <w:rFonts w:ascii="宋体" w:hAnsi="宋体" w:eastAsia="宋体"/>
          <w:b/>
          <w:sz w:val="24"/>
          <w:szCs w:val="24"/>
        </w:rPr>
      </w:pPr>
      <w:bookmarkStart w:id="5" w:name="_Toc116129735"/>
      <w:r>
        <w:rPr>
          <w:rFonts w:hint="eastAsia" w:ascii="宋体" w:hAnsi="宋体" w:eastAsia="宋体"/>
          <w:b/>
          <w:sz w:val="24"/>
          <w:szCs w:val="24"/>
        </w:rPr>
        <w:t>汇缴</w:t>
      </w:r>
      <w:bookmarkEnd w:id="5"/>
    </w:p>
    <w:p w14:paraId="11A6E481">
      <w:pPr>
        <w:spacing w:line="480" w:lineRule="auto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drawing>
          <wp:inline distT="0" distB="0" distL="0" distR="0">
            <wp:extent cx="5273675" cy="2361565"/>
            <wp:effectExtent l="0" t="0" r="3175" b="635"/>
            <wp:docPr id="5" name="图片 5" descr="C:\Users\Administrator\Desktop\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:\Users\Administrator\Desktop\1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000" cy="236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EA6B54">
      <w:pPr>
        <w:spacing w:line="480" w:lineRule="auto"/>
        <w:rPr>
          <w:rFonts w:ascii="宋体" w:hAnsi="宋体" w:eastAsia="宋体"/>
          <w:b/>
          <w:color w:val="FF0000"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页面上方部分（业务</w:t>
      </w:r>
      <w:r>
        <w:rPr>
          <w:rFonts w:ascii="宋体" w:hAnsi="宋体" w:eastAsia="宋体"/>
          <w:b/>
          <w:sz w:val="24"/>
          <w:szCs w:val="24"/>
        </w:rPr>
        <w:t>办理</w:t>
      </w:r>
      <w:r>
        <w:rPr>
          <w:rFonts w:hint="eastAsia" w:ascii="宋体" w:hAnsi="宋体" w:eastAsia="宋体"/>
          <w:b/>
          <w:sz w:val="24"/>
          <w:szCs w:val="24"/>
        </w:rPr>
        <w:t>），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如上图</w:t>
      </w:r>
      <w:r>
        <w:rPr>
          <w:rFonts w:ascii="宋体" w:hAnsi="宋体" w:eastAsia="宋体"/>
          <w:b/>
          <w:color w:val="FF0000"/>
          <w:sz w:val="24"/>
          <w:szCs w:val="24"/>
        </w:rPr>
        <w:t>所示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（依据</w:t>
      </w:r>
      <w:r>
        <w:rPr>
          <w:rFonts w:ascii="宋体" w:hAnsi="宋体" w:eastAsia="宋体"/>
          <w:b/>
          <w:color w:val="FF0000"/>
          <w:sz w:val="24"/>
          <w:szCs w:val="24"/>
        </w:rPr>
        <w:t>序号次序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）</w:t>
      </w:r>
      <w:r>
        <w:rPr>
          <w:rFonts w:ascii="宋体" w:hAnsi="宋体" w:eastAsia="宋体"/>
          <w:b/>
          <w:color w:val="FF0000"/>
          <w:sz w:val="24"/>
          <w:szCs w:val="24"/>
        </w:rPr>
        <w:t>：</w:t>
      </w:r>
    </w:p>
    <w:p w14:paraId="53984F21">
      <w:pPr>
        <w:pStyle w:val="11"/>
        <w:numPr>
          <w:ilvl w:val="0"/>
          <w:numId w:val="5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选择缴存</w:t>
      </w:r>
      <w:r>
        <w:rPr>
          <w:rFonts w:ascii="宋体" w:hAnsi="宋体" w:eastAsia="宋体"/>
          <w:sz w:val="24"/>
          <w:szCs w:val="24"/>
        </w:rPr>
        <w:t>方式</w:t>
      </w:r>
      <w:r>
        <w:rPr>
          <w:rFonts w:hint="eastAsia" w:ascii="宋体" w:hAnsi="宋体" w:eastAsia="宋体"/>
          <w:sz w:val="24"/>
          <w:szCs w:val="24"/>
        </w:rPr>
        <w:t>，分为</w:t>
      </w:r>
      <w:r>
        <w:rPr>
          <w:rFonts w:ascii="宋体" w:hAnsi="宋体" w:eastAsia="宋体"/>
          <w:sz w:val="24"/>
          <w:szCs w:val="24"/>
        </w:rPr>
        <w:t>“</w:t>
      </w:r>
      <w:r>
        <w:rPr>
          <w:rFonts w:hint="eastAsia" w:ascii="宋体" w:hAnsi="宋体" w:eastAsia="宋体"/>
          <w:sz w:val="24"/>
          <w:szCs w:val="24"/>
        </w:rPr>
        <w:t>托收</w:t>
      </w:r>
      <w:r>
        <w:rPr>
          <w:rFonts w:ascii="宋体" w:hAnsi="宋体" w:eastAsia="宋体"/>
          <w:sz w:val="24"/>
          <w:szCs w:val="24"/>
        </w:rPr>
        <w:t>”</w:t>
      </w:r>
      <w:r>
        <w:rPr>
          <w:rFonts w:hint="eastAsia" w:ascii="宋体" w:hAnsi="宋体" w:eastAsia="宋体"/>
          <w:sz w:val="24"/>
          <w:szCs w:val="24"/>
        </w:rPr>
        <w:t>或</w:t>
      </w:r>
      <w:r>
        <w:rPr>
          <w:rFonts w:ascii="宋体" w:hAnsi="宋体" w:eastAsia="宋体"/>
          <w:sz w:val="24"/>
          <w:szCs w:val="24"/>
        </w:rPr>
        <w:t>“</w:t>
      </w:r>
      <w:r>
        <w:rPr>
          <w:rFonts w:hint="eastAsia" w:ascii="宋体" w:hAnsi="宋体" w:eastAsia="宋体"/>
          <w:sz w:val="24"/>
          <w:szCs w:val="24"/>
        </w:rPr>
        <w:t>非</w:t>
      </w:r>
      <w:r>
        <w:rPr>
          <w:rFonts w:ascii="宋体" w:hAnsi="宋体" w:eastAsia="宋体"/>
          <w:sz w:val="24"/>
          <w:szCs w:val="24"/>
        </w:rPr>
        <w:t>托收”</w:t>
      </w:r>
      <w:r>
        <w:rPr>
          <w:rFonts w:hint="eastAsia" w:ascii="宋体" w:hAnsi="宋体" w:eastAsia="宋体"/>
          <w:sz w:val="24"/>
          <w:szCs w:val="24"/>
        </w:rPr>
        <w:t>，托收方式（需单位</w:t>
      </w:r>
      <w:r>
        <w:rPr>
          <w:rFonts w:ascii="宋体" w:hAnsi="宋体" w:eastAsia="宋体"/>
          <w:sz w:val="24"/>
          <w:szCs w:val="24"/>
        </w:rPr>
        <w:t>经办人</w:t>
      </w:r>
      <w:r>
        <w:rPr>
          <w:rFonts w:hint="eastAsia" w:ascii="宋体" w:hAnsi="宋体" w:eastAsia="宋体"/>
          <w:sz w:val="24"/>
          <w:szCs w:val="24"/>
        </w:rPr>
        <w:t>到</w:t>
      </w:r>
      <w:r>
        <w:rPr>
          <w:rFonts w:ascii="宋体" w:hAnsi="宋体" w:eastAsia="宋体"/>
          <w:sz w:val="24"/>
          <w:szCs w:val="24"/>
        </w:rPr>
        <w:t>本中心柜台签订托收协议</w:t>
      </w:r>
      <w:r>
        <w:rPr>
          <w:rFonts w:hint="eastAsia" w:ascii="宋体" w:hAnsi="宋体" w:eastAsia="宋体"/>
          <w:sz w:val="24"/>
          <w:szCs w:val="24"/>
        </w:rPr>
        <w:t>）是</w:t>
      </w:r>
      <w:r>
        <w:rPr>
          <w:rFonts w:ascii="宋体" w:hAnsi="宋体" w:eastAsia="宋体"/>
          <w:sz w:val="24"/>
          <w:szCs w:val="24"/>
        </w:rPr>
        <w:t>由系统</w:t>
      </w:r>
      <w:r>
        <w:rPr>
          <w:rFonts w:hint="eastAsia" w:ascii="宋体" w:hAnsi="宋体" w:eastAsia="宋体"/>
          <w:sz w:val="24"/>
          <w:szCs w:val="24"/>
        </w:rPr>
        <w:t>从单位</w:t>
      </w:r>
      <w:r>
        <w:rPr>
          <w:rFonts w:ascii="宋体" w:hAnsi="宋体" w:eastAsia="宋体"/>
          <w:sz w:val="24"/>
          <w:szCs w:val="24"/>
        </w:rPr>
        <w:t>银行账户</w:t>
      </w:r>
      <w:r>
        <w:rPr>
          <w:rFonts w:hint="eastAsia" w:ascii="宋体" w:hAnsi="宋体" w:eastAsia="宋体"/>
          <w:sz w:val="24"/>
          <w:szCs w:val="24"/>
        </w:rPr>
        <w:t>中自动</w:t>
      </w:r>
      <w:r>
        <w:rPr>
          <w:rFonts w:ascii="宋体" w:hAnsi="宋体" w:eastAsia="宋体"/>
          <w:sz w:val="24"/>
          <w:szCs w:val="24"/>
        </w:rPr>
        <w:t>扣款</w:t>
      </w:r>
      <w:r>
        <w:rPr>
          <w:rFonts w:hint="eastAsia" w:ascii="宋体" w:hAnsi="宋体" w:eastAsia="宋体"/>
          <w:sz w:val="24"/>
          <w:szCs w:val="24"/>
        </w:rPr>
        <w:t>，</w:t>
      </w:r>
      <w:r>
        <w:rPr>
          <w:rFonts w:ascii="宋体" w:hAnsi="宋体" w:eastAsia="宋体"/>
          <w:sz w:val="24"/>
          <w:szCs w:val="24"/>
        </w:rPr>
        <w:t>非托收</w:t>
      </w:r>
      <w:r>
        <w:rPr>
          <w:rFonts w:hint="eastAsia" w:ascii="宋体" w:hAnsi="宋体" w:eastAsia="宋体"/>
          <w:sz w:val="24"/>
          <w:szCs w:val="24"/>
        </w:rPr>
        <w:t>方式由单位负责</w:t>
      </w:r>
      <w:r>
        <w:rPr>
          <w:rFonts w:ascii="宋体" w:hAnsi="宋体" w:eastAsia="宋体"/>
          <w:sz w:val="24"/>
          <w:szCs w:val="24"/>
        </w:rPr>
        <w:t>自主</w:t>
      </w:r>
      <w:r>
        <w:rPr>
          <w:rFonts w:hint="eastAsia" w:ascii="宋体" w:hAnsi="宋体" w:eastAsia="宋体"/>
          <w:sz w:val="24"/>
          <w:szCs w:val="24"/>
        </w:rPr>
        <w:t>划款后再</w:t>
      </w:r>
      <w:r>
        <w:rPr>
          <w:rFonts w:ascii="宋体" w:hAnsi="宋体" w:eastAsia="宋体"/>
          <w:sz w:val="24"/>
          <w:szCs w:val="24"/>
        </w:rPr>
        <w:t>由本中心进行</w:t>
      </w:r>
      <w:r>
        <w:rPr>
          <w:rFonts w:hint="eastAsia" w:ascii="宋体" w:hAnsi="宋体" w:eastAsia="宋体"/>
          <w:sz w:val="24"/>
          <w:szCs w:val="24"/>
        </w:rPr>
        <w:t>到账</w:t>
      </w:r>
      <w:r>
        <w:rPr>
          <w:rFonts w:ascii="宋体" w:hAnsi="宋体" w:eastAsia="宋体"/>
          <w:sz w:val="24"/>
          <w:szCs w:val="24"/>
        </w:rPr>
        <w:t>确认。（</w:t>
      </w:r>
      <w:r>
        <w:rPr>
          <w:rFonts w:hint="eastAsia" w:ascii="宋体" w:hAnsi="宋体" w:eastAsia="宋体"/>
          <w:sz w:val="24"/>
          <w:szCs w:val="24"/>
        </w:rPr>
        <w:t>托收</w:t>
      </w:r>
      <w:r>
        <w:rPr>
          <w:rFonts w:ascii="宋体" w:hAnsi="宋体" w:eastAsia="宋体"/>
          <w:sz w:val="24"/>
          <w:szCs w:val="24"/>
        </w:rPr>
        <w:t>单位</w:t>
      </w:r>
      <w:r>
        <w:rPr>
          <w:rFonts w:hint="eastAsia" w:ascii="宋体" w:hAnsi="宋体" w:eastAsia="宋体"/>
          <w:sz w:val="24"/>
          <w:szCs w:val="24"/>
        </w:rPr>
        <w:t>只能</w:t>
      </w:r>
      <w:r>
        <w:rPr>
          <w:rFonts w:ascii="宋体" w:hAnsi="宋体" w:eastAsia="宋体"/>
          <w:sz w:val="24"/>
          <w:szCs w:val="24"/>
        </w:rPr>
        <w:t>进行托收方式缴存）</w:t>
      </w:r>
      <w:r>
        <w:rPr>
          <w:rFonts w:hint="eastAsia" w:ascii="宋体" w:hAnsi="宋体" w:eastAsia="宋体"/>
          <w:sz w:val="24"/>
          <w:szCs w:val="24"/>
        </w:rPr>
        <w:t>；</w:t>
      </w:r>
    </w:p>
    <w:p w14:paraId="72F5C5AE">
      <w:pPr>
        <w:pStyle w:val="11"/>
        <w:numPr>
          <w:ilvl w:val="0"/>
          <w:numId w:val="5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选</w:t>
      </w:r>
      <w:r>
        <w:rPr>
          <w:rFonts w:ascii="宋体" w:hAnsi="宋体" w:eastAsia="宋体"/>
          <w:sz w:val="24"/>
          <w:szCs w:val="24"/>
        </w:rPr>
        <w:t>择汇缴</w:t>
      </w:r>
      <w:r>
        <w:rPr>
          <w:rFonts w:hint="eastAsia" w:ascii="宋体" w:hAnsi="宋体" w:eastAsia="宋体"/>
          <w:sz w:val="24"/>
          <w:szCs w:val="24"/>
        </w:rPr>
        <w:t>结束</w:t>
      </w:r>
      <w:r>
        <w:rPr>
          <w:rFonts w:ascii="宋体" w:hAnsi="宋体" w:eastAsia="宋体"/>
          <w:sz w:val="24"/>
          <w:szCs w:val="24"/>
        </w:rPr>
        <w:t>年月</w:t>
      </w:r>
      <w:r>
        <w:rPr>
          <w:rFonts w:hint="eastAsia" w:ascii="宋体" w:hAnsi="宋体" w:eastAsia="宋体"/>
          <w:sz w:val="24"/>
          <w:szCs w:val="24"/>
        </w:rPr>
        <w:t>（并</w:t>
      </w:r>
      <w:r>
        <w:rPr>
          <w:rFonts w:ascii="宋体" w:hAnsi="宋体" w:eastAsia="宋体"/>
          <w:sz w:val="24"/>
          <w:szCs w:val="24"/>
        </w:rPr>
        <w:t>确认汇缴开始年月是否正确</w:t>
      </w:r>
      <w:r>
        <w:rPr>
          <w:rFonts w:hint="eastAsia" w:ascii="宋体" w:hAnsi="宋体" w:eastAsia="宋体"/>
          <w:sz w:val="24"/>
          <w:szCs w:val="24"/>
        </w:rPr>
        <w:t>）；</w:t>
      </w:r>
    </w:p>
    <w:p w14:paraId="2AAE39EC">
      <w:pPr>
        <w:pStyle w:val="11"/>
        <w:numPr>
          <w:ilvl w:val="0"/>
          <w:numId w:val="5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按</w:t>
      </w:r>
      <w:r>
        <w:rPr>
          <w:rFonts w:ascii="宋体" w:hAnsi="宋体" w:eastAsia="宋体"/>
          <w:sz w:val="24"/>
          <w:szCs w:val="24"/>
        </w:rPr>
        <w:t>汇缴年月</w:t>
      </w:r>
      <w:r>
        <w:rPr>
          <w:rFonts w:hint="eastAsia" w:ascii="宋体" w:hAnsi="宋体" w:eastAsia="宋体"/>
          <w:sz w:val="24"/>
          <w:szCs w:val="24"/>
        </w:rPr>
        <w:t>复核</w:t>
      </w:r>
      <w:r>
        <w:rPr>
          <w:rFonts w:ascii="宋体" w:hAnsi="宋体" w:eastAsia="宋体"/>
          <w:sz w:val="24"/>
          <w:szCs w:val="24"/>
        </w:rPr>
        <w:t>缴存人数和金额（</w:t>
      </w:r>
      <w:r>
        <w:rPr>
          <w:rFonts w:hint="eastAsia" w:ascii="宋体" w:hAnsi="宋体" w:eastAsia="宋体"/>
          <w:sz w:val="24"/>
          <w:szCs w:val="24"/>
        </w:rPr>
        <w:t>并</w:t>
      </w:r>
      <w:r>
        <w:rPr>
          <w:rFonts w:ascii="宋体" w:hAnsi="宋体" w:eastAsia="宋体"/>
          <w:sz w:val="24"/>
          <w:szCs w:val="24"/>
        </w:rPr>
        <w:t>确认汇缴</w:t>
      </w:r>
      <w:r>
        <w:rPr>
          <w:rFonts w:hint="eastAsia" w:ascii="宋体" w:hAnsi="宋体" w:eastAsia="宋体"/>
          <w:sz w:val="24"/>
          <w:szCs w:val="24"/>
        </w:rPr>
        <w:t>总</w:t>
      </w:r>
      <w:r>
        <w:rPr>
          <w:rFonts w:ascii="宋体" w:hAnsi="宋体" w:eastAsia="宋体"/>
          <w:sz w:val="24"/>
          <w:szCs w:val="24"/>
        </w:rPr>
        <w:t>额是否正确）</w:t>
      </w:r>
      <w:r>
        <w:rPr>
          <w:rFonts w:hint="eastAsia" w:ascii="宋体" w:hAnsi="宋体" w:eastAsia="宋体"/>
          <w:sz w:val="24"/>
          <w:szCs w:val="24"/>
        </w:rPr>
        <w:t>；</w:t>
      </w:r>
    </w:p>
    <w:p w14:paraId="4C620572">
      <w:pPr>
        <w:pStyle w:val="11"/>
        <w:numPr>
          <w:ilvl w:val="0"/>
          <w:numId w:val="5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点击“办理”</w:t>
      </w:r>
      <w:r>
        <w:rPr>
          <w:rFonts w:ascii="宋体" w:hAnsi="宋体" w:eastAsia="宋体"/>
          <w:sz w:val="24"/>
          <w:szCs w:val="24"/>
        </w:rPr>
        <w:t>按钮</w:t>
      </w:r>
      <w:r>
        <w:rPr>
          <w:rFonts w:hint="eastAsia" w:ascii="宋体" w:hAnsi="宋体" w:eastAsia="宋体"/>
          <w:sz w:val="24"/>
          <w:szCs w:val="24"/>
        </w:rPr>
        <w:t>（托收时为</w:t>
      </w:r>
      <w:r>
        <w:rPr>
          <w:rFonts w:ascii="宋体" w:hAnsi="宋体" w:eastAsia="宋体"/>
          <w:sz w:val="24"/>
          <w:szCs w:val="24"/>
        </w:rPr>
        <w:t>一次性办结，非托收时需进行后续自主</w:t>
      </w:r>
      <w:r>
        <w:rPr>
          <w:rFonts w:hint="eastAsia" w:ascii="宋体" w:hAnsi="宋体" w:eastAsia="宋体"/>
          <w:sz w:val="24"/>
          <w:szCs w:val="24"/>
        </w:rPr>
        <w:t>划款）；</w:t>
      </w:r>
    </w:p>
    <w:p w14:paraId="5D117054">
      <w:pPr>
        <w:spacing w:line="480" w:lineRule="auto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drawing>
          <wp:inline distT="0" distB="0" distL="0" distR="0">
            <wp:extent cx="5273675" cy="2724785"/>
            <wp:effectExtent l="0" t="0" r="3175" b="0"/>
            <wp:docPr id="6" name="图片 6" descr="C:\Users\Administrator\Desktop\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C:\Users\Administrator\Desktop\1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000" cy="272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E14015">
      <w:pPr>
        <w:spacing w:line="480" w:lineRule="auto"/>
        <w:rPr>
          <w:rFonts w:ascii="宋体" w:hAnsi="宋体" w:eastAsia="宋体"/>
          <w:b/>
          <w:color w:val="FF0000"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页面下方</w:t>
      </w:r>
      <w:r>
        <w:rPr>
          <w:rFonts w:ascii="宋体" w:hAnsi="宋体" w:eastAsia="宋体"/>
          <w:b/>
          <w:sz w:val="24"/>
          <w:szCs w:val="24"/>
        </w:rPr>
        <w:t>部分（</w:t>
      </w:r>
      <w:r>
        <w:rPr>
          <w:rFonts w:hint="eastAsia" w:ascii="宋体" w:hAnsi="宋体" w:eastAsia="宋体"/>
          <w:b/>
          <w:sz w:val="24"/>
          <w:szCs w:val="24"/>
        </w:rPr>
        <w:t>业务查询</w:t>
      </w:r>
      <w:r>
        <w:rPr>
          <w:rFonts w:ascii="宋体" w:hAnsi="宋体" w:eastAsia="宋体"/>
          <w:b/>
          <w:sz w:val="24"/>
          <w:szCs w:val="24"/>
        </w:rPr>
        <w:t>）</w:t>
      </w:r>
      <w:r>
        <w:rPr>
          <w:rFonts w:hint="eastAsia" w:ascii="宋体" w:hAnsi="宋体" w:eastAsia="宋体"/>
          <w:b/>
          <w:sz w:val="24"/>
          <w:szCs w:val="24"/>
        </w:rPr>
        <w:t>，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如上图</w:t>
      </w:r>
      <w:r>
        <w:rPr>
          <w:rFonts w:ascii="宋体" w:hAnsi="宋体" w:eastAsia="宋体"/>
          <w:b/>
          <w:color w:val="FF0000"/>
          <w:sz w:val="24"/>
          <w:szCs w:val="24"/>
        </w:rPr>
        <w:t>所示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（依据</w:t>
      </w:r>
      <w:r>
        <w:rPr>
          <w:rFonts w:ascii="宋体" w:hAnsi="宋体" w:eastAsia="宋体"/>
          <w:b/>
          <w:color w:val="FF0000"/>
          <w:sz w:val="24"/>
          <w:szCs w:val="24"/>
        </w:rPr>
        <w:t>序号次序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）</w:t>
      </w:r>
      <w:r>
        <w:rPr>
          <w:rFonts w:ascii="宋体" w:hAnsi="宋体" w:eastAsia="宋体"/>
          <w:b/>
          <w:color w:val="FF0000"/>
          <w:sz w:val="24"/>
          <w:szCs w:val="24"/>
        </w:rPr>
        <w:t>：</w:t>
      </w:r>
    </w:p>
    <w:p w14:paraId="39ACF47C">
      <w:pPr>
        <w:pStyle w:val="11"/>
        <w:numPr>
          <w:ilvl w:val="0"/>
          <w:numId w:val="6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点击“查询”按钮</w:t>
      </w:r>
      <w:r>
        <w:rPr>
          <w:rFonts w:ascii="宋体" w:hAnsi="宋体" w:eastAsia="宋体"/>
          <w:sz w:val="24"/>
          <w:szCs w:val="24"/>
        </w:rPr>
        <w:t>，</w:t>
      </w:r>
      <w:r>
        <w:rPr>
          <w:rFonts w:hint="eastAsia" w:ascii="宋体" w:hAnsi="宋体" w:eastAsia="宋体"/>
          <w:sz w:val="24"/>
          <w:szCs w:val="24"/>
        </w:rPr>
        <w:t>展示</w:t>
      </w:r>
      <w:r>
        <w:rPr>
          <w:rFonts w:ascii="宋体" w:hAnsi="宋体" w:eastAsia="宋体"/>
          <w:sz w:val="24"/>
          <w:szCs w:val="24"/>
        </w:rPr>
        <w:t>业务</w:t>
      </w:r>
      <w:r>
        <w:rPr>
          <w:rFonts w:hint="eastAsia" w:ascii="宋体" w:hAnsi="宋体" w:eastAsia="宋体"/>
          <w:sz w:val="24"/>
          <w:szCs w:val="24"/>
        </w:rPr>
        <w:t>记录（可</w:t>
      </w:r>
      <w:r>
        <w:rPr>
          <w:rFonts w:ascii="宋体" w:hAnsi="宋体" w:eastAsia="宋体"/>
          <w:sz w:val="24"/>
          <w:szCs w:val="24"/>
        </w:rPr>
        <w:t>输入查询条件</w:t>
      </w:r>
      <w:r>
        <w:rPr>
          <w:rFonts w:hint="eastAsia" w:ascii="宋体" w:hAnsi="宋体" w:eastAsia="宋体"/>
          <w:sz w:val="24"/>
          <w:szCs w:val="24"/>
        </w:rPr>
        <w:t>）；</w:t>
      </w:r>
    </w:p>
    <w:p w14:paraId="7A7C5134">
      <w:pPr>
        <w:pStyle w:val="11"/>
        <w:numPr>
          <w:ilvl w:val="0"/>
          <w:numId w:val="6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选中（点击某</w:t>
      </w:r>
      <w:r>
        <w:rPr>
          <w:rFonts w:ascii="宋体" w:hAnsi="宋体" w:eastAsia="宋体"/>
          <w:sz w:val="24"/>
          <w:szCs w:val="24"/>
        </w:rPr>
        <w:t>行</w:t>
      </w:r>
      <w:r>
        <w:rPr>
          <w:rFonts w:hint="eastAsia" w:ascii="宋体" w:hAnsi="宋体" w:eastAsia="宋体"/>
          <w:sz w:val="24"/>
          <w:szCs w:val="24"/>
        </w:rPr>
        <w:t>）</w:t>
      </w:r>
      <w:r>
        <w:rPr>
          <w:rFonts w:ascii="宋体" w:hAnsi="宋体" w:eastAsia="宋体"/>
          <w:sz w:val="24"/>
          <w:szCs w:val="24"/>
        </w:rPr>
        <w:t>需要维护的业务记录</w:t>
      </w:r>
      <w:r>
        <w:rPr>
          <w:rFonts w:hint="eastAsia" w:ascii="宋体" w:hAnsi="宋体" w:eastAsia="宋体"/>
          <w:sz w:val="24"/>
          <w:szCs w:val="24"/>
        </w:rPr>
        <w:t>（选中后，</w:t>
      </w:r>
      <w:r>
        <w:rPr>
          <w:rFonts w:ascii="宋体" w:hAnsi="宋体" w:eastAsia="宋体"/>
          <w:sz w:val="24"/>
          <w:szCs w:val="24"/>
        </w:rPr>
        <w:t>行变色</w:t>
      </w:r>
      <w:r>
        <w:rPr>
          <w:rFonts w:hint="eastAsia" w:ascii="宋体" w:hAnsi="宋体" w:eastAsia="宋体"/>
          <w:sz w:val="24"/>
          <w:szCs w:val="24"/>
        </w:rPr>
        <w:t>）；</w:t>
      </w:r>
    </w:p>
    <w:p w14:paraId="529416AF">
      <w:pPr>
        <w:pStyle w:val="11"/>
        <w:numPr>
          <w:ilvl w:val="0"/>
          <w:numId w:val="6"/>
        </w:numPr>
        <w:spacing w:line="480" w:lineRule="auto"/>
        <w:ind w:firstLineChars="0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“打印汇补缴凭证”是打印由本中心出具的缴存凭证；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(业务全部办理完成会显示黑河市住房公积金的红色印章）</w:t>
      </w:r>
    </w:p>
    <w:p w14:paraId="6DDD98A9">
      <w:pPr>
        <w:pStyle w:val="11"/>
        <w:numPr>
          <w:ilvl w:val="0"/>
          <w:numId w:val="6"/>
        </w:numPr>
        <w:spacing w:line="480" w:lineRule="auto"/>
        <w:ind w:firstLineChars="0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“重新划款”只有托收方式下自动扣款失败时才可操作；</w:t>
      </w:r>
    </w:p>
    <w:p w14:paraId="05C1D604">
      <w:pPr>
        <w:pStyle w:val="11"/>
        <w:numPr>
          <w:ilvl w:val="0"/>
          <w:numId w:val="6"/>
        </w:numPr>
        <w:spacing w:line="480" w:lineRule="auto"/>
        <w:ind w:firstLineChars="0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“删除”只有“业务状态”为登记时才可操作；</w:t>
      </w:r>
    </w:p>
    <w:p w14:paraId="7FDE8931">
      <w:pPr>
        <w:pStyle w:val="11"/>
        <w:numPr>
          <w:ilvl w:val="0"/>
          <w:numId w:val="6"/>
        </w:numPr>
        <w:spacing w:line="480" w:lineRule="auto"/>
        <w:ind w:firstLineChars="0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  <w:lang w:eastAsia="zh-CN"/>
        </w:rPr>
        <w:t>办理此项业务之前须确保账户余额充足，否则会导致业务办理失败，影响后续操作。</w:t>
      </w:r>
    </w:p>
    <w:p w14:paraId="370E374F">
      <w:pPr>
        <w:pStyle w:val="11"/>
        <w:numPr>
          <w:ilvl w:val="0"/>
          <w:numId w:val="6"/>
        </w:numPr>
        <w:spacing w:line="480" w:lineRule="auto"/>
        <w:ind w:firstLineChars="0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  <w:lang w:eastAsia="zh-CN"/>
        </w:rPr>
        <w:t>对于职工办理延迟退休，需继续缴纳住房公积金的，应在汇缴界面点击“授权退休年龄”进行办理。</w:t>
      </w:r>
    </w:p>
    <w:p w14:paraId="7DEC2D08">
      <w:pPr>
        <w:pStyle w:val="11"/>
        <w:numPr>
          <w:ilvl w:val="0"/>
          <w:numId w:val="4"/>
        </w:numPr>
        <w:spacing w:line="480" w:lineRule="auto"/>
        <w:ind w:firstLineChars="0"/>
        <w:outlineLvl w:val="1"/>
        <w:rPr>
          <w:rFonts w:ascii="宋体" w:hAnsi="宋体" w:eastAsia="宋体"/>
          <w:b/>
          <w:sz w:val="24"/>
          <w:szCs w:val="24"/>
        </w:rPr>
      </w:pPr>
      <w:bookmarkStart w:id="6" w:name="_Toc116129736"/>
      <w:r>
        <w:rPr>
          <w:rFonts w:hint="eastAsia" w:ascii="宋体" w:hAnsi="宋体" w:eastAsia="宋体"/>
          <w:b/>
          <w:sz w:val="24"/>
          <w:szCs w:val="24"/>
        </w:rPr>
        <w:t>补缴</w:t>
      </w:r>
      <w:bookmarkEnd w:id="6"/>
    </w:p>
    <w:p w14:paraId="7FBAD1F9">
      <w:pPr>
        <w:spacing w:line="360" w:lineRule="auto"/>
        <w:rPr>
          <w:rFonts w:ascii="宋体" w:hAnsi="宋体" w:eastAsia="宋体"/>
          <w:b/>
          <w:color w:val="FF0000"/>
          <w:sz w:val="24"/>
          <w:szCs w:val="24"/>
        </w:rPr>
      </w:pPr>
      <w:r>
        <w:rPr>
          <w:rFonts w:hint="eastAsia" w:ascii="宋体" w:hAnsi="宋体" w:eastAsia="宋体"/>
          <w:b/>
          <w:color w:val="FF0000"/>
          <w:sz w:val="24"/>
          <w:szCs w:val="24"/>
        </w:rPr>
        <w:t>注意：该业务需</w:t>
      </w:r>
      <w:r>
        <w:rPr>
          <w:rFonts w:ascii="宋体" w:hAnsi="宋体" w:eastAsia="宋体"/>
          <w:b/>
          <w:color w:val="FF0000"/>
          <w:sz w:val="24"/>
          <w:szCs w:val="24"/>
        </w:rPr>
        <w:t>中心审核后方可办结，下方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所述为业务</w:t>
      </w:r>
      <w:r>
        <w:rPr>
          <w:rFonts w:ascii="宋体" w:hAnsi="宋体" w:eastAsia="宋体"/>
          <w:b/>
          <w:color w:val="FF0000"/>
          <w:sz w:val="24"/>
          <w:szCs w:val="24"/>
        </w:rPr>
        <w:t>登记的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整体办理过程；</w:t>
      </w:r>
    </w:p>
    <w:p w14:paraId="2E1716B6">
      <w:pPr>
        <w:spacing w:line="360" w:lineRule="auto"/>
        <w:rPr>
          <w:rFonts w:ascii="宋体" w:hAnsi="宋体" w:eastAsia="宋体"/>
          <w:b/>
          <w:color w:val="FF0000"/>
          <w:sz w:val="24"/>
          <w:szCs w:val="24"/>
        </w:rPr>
      </w:pPr>
      <w:r>
        <w:rPr>
          <w:rFonts w:hint="eastAsia" w:ascii="宋体" w:hAnsi="宋体" w:eastAsia="宋体"/>
          <w:b/>
          <w:color w:val="FF0000"/>
          <w:sz w:val="24"/>
          <w:szCs w:val="24"/>
        </w:rPr>
        <w:t xml:space="preserve">     </w:t>
      </w:r>
      <w:r>
        <w:rPr>
          <w:rFonts w:ascii="宋体" w:hAnsi="宋体" w:eastAsia="宋体"/>
          <w:b/>
          <w:color w:val="FF0000"/>
          <w:sz w:val="24"/>
          <w:szCs w:val="24"/>
        </w:rPr>
        <w:t xml:space="preserve"> 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该业务</w:t>
      </w:r>
      <w:r>
        <w:rPr>
          <w:rFonts w:ascii="宋体" w:hAnsi="宋体" w:eastAsia="宋体"/>
          <w:b/>
          <w:color w:val="FF0000"/>
          <w:sz w:val="24"/>
          <w:szCs w:val="24"/>
        </w:rPr>
        <w:t>的最终办理结果，请关注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办理</w:t>
      </w:r>
      <w:r>
        <w:rPr>
          <w:rFonts w:ascii="宋体" w:hAnsi="宋体" w:eastAsia="宋体"/>
          <w:b/>
          <w:color w:val="FF0000"/>
          <w:sz w:val="24"/>
          <w:szCs w:val="24"/>
        </w:rPr>
        <w:t>页面下方的&lt;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业务</w:t>
      </w:r>
      <w:r>
        <w:rPr>
          <w:rFonts w:ascii="宋体" w:hAnsi="宋体" w:eastAsia="宋体"/>
          <w:b/>
          <w:color w:val="FF0000"/>
          <w:sz w:val="24"/>
          <w:szCs w:val="24"/>
        </w:rPr>
        <w:t>申请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记录</w:t>
      </w:r>
      <w:r>
        <w:rPr>
          <w:rFonts w:ascii="宋体" w:hAnsi="宋体" w:eastAsia="宋体"/>
          <w:b/>
          <w:color w:val="FF0000"/>
          <w:sz w:val="24"/>
          <w:szCs w:val="24"/>
        </w:rPr>
        <w:t>&gt;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列表。</w:t>
      </w:r>
    </w:p>
    <w:p w14:paraId="0237BA5B">
      <w:pPr>
        <w:rPr>
          <w:rFonts w:ascii="宋体" w:hAnsi="宋体" w:eastAsia="宋体"/>
          <w:b/>
          <w:sz w:val="24"/>
          <w:szCs w:val="24"/>
        </w:rPr>
      </w:pPr>
      <w:r>
        <w:drawing>
          <wp:inline distT="0" distB="0" distL="0" distR="0">
            <wp:extent cx="5274310" cy="2049780"/>
            <wp:effectExtent l="0" t="0" r="2540" b="7620"/>
            <wp:docPr id="3" name="图片 3" descr="C:\Users\ADMINI~1\AppData\Local\Temp\企业微信截图_166519932699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:\Users\ADMINI~1\AppData\Local\Temp\企业微信截图_16651993269937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4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8B20C3">
      <w:pPr>
        <w:spacing w:line="480" w:lineRule="auto"/>
        <w:rPr>
          <w:rFonts w:ascii="宋体" w:hAnsi="宋体" w:eastAsia="宋体"/>
          <w:b/>
          <w:color w:val="FF0000"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页面上方部分（业务</w:t>
      </w:r>
      <w:r>
        <w:rPr>
          <w:rFonts w:ascii="宋体" w:hAnsi="宋体" w:eastAsia="宋体"/>
          <w:b/>
          <w:sz w:val="24"/>
          <w:szCs w:val="24"/>
        </w:rPr>
        <w:t>办理</w:t>
      </w:r>
      <w:r>
        <w:rPr>
          <w:rFonts w:hint="eastAsia" w:ascii="宋体" w:hAnsi="宋体" w:eastAsia="宋体"/>
          <w:b/>
          <w:sz w:val="24"/>
          <w:szCs w:val="24"/>
        </w:rPr>
        <w:t>），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如上图</w:t>
      </w:r>
      <w:r>
        <w:rPr>
          <w:rFonts w:ascii="宋体" w:hAnsi="宋体" w:eastAsia="宋体"/>
          <w:b/>
          <w:color w:val="FF0000"/>
          <w:sz w:val="24"/>
          <w:szCs w:val="24"/>
        </w:rPr>
        <w:t>所示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（依据</w:t>
      </w:r>
      <w:r>
        <w:rPr>
          <w:rFonts w:ascii="宋体" w:hAnsi="宋体" w:eastAsia="宋体"/>
          <w:b/>
          <w:color w:val="FF0000"/>
          <w:sz w:val="24"/>
          <w:szCs w:val="24"/>
        </w:rPr>
        <w:t>序号次序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）</w:t>
      </w:r>
      <w:r>
        <w:rPr>
          <w:rFonts w:ascii="宋体" w:hAnsi="宋体" w:eastAsia="宋体"/>
          <w:b/>
          <w:color w:val="FF0000"/>
          <w:sz w:val="24"/>
          <w:szCs w:val="24"/>
        </w:rPr>
        <w:t>：</w:t>
      </w:r>
    </w:p>
    <w:p w14:paraId="33538717">
      <w:pPr>
        <w:pStyle w:val="11"/>
        <w:numPr>
          <w:ilvl w:val="0"/>
          <w:numId w:val="7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选择缴存</w:t>
      </w:r>
      <w:r>
        <w:rPr>
          <w:rFonts w:ascii="宋体" w:hAnsi="宋体" w:eastAsia="宋体"/>
          <w:sz w:val="24"/>
          <w:szCs w:val="24"/>
        </w:rPr>
        <w:t>方式</w:t>
      </w:r>
      <w:r>
        <w:rPr>
          <w:rFonts w:hint="eastAsia" w:ascii="宋体" w:hAnsi="宋体" w:eastAsia="宋体"/>
          <w:sz w:val="24"/>
          <w:szCs w:val="24"/>
        </w:rPr>
        <w:t>，分为</w:t>
      </w:r>
      <w:r>
        <w:rPr>
          <w:rFonts w:ascii="宋体" w:hAnsi="宋体" w:eastAsia="宋体"/>
          <w:sz w:val="24"/>
          <w:szCs w:val="24"/>
        </w:rPr>
        <w:t>“</w:t>
      </w:r>
      <w:r>
        <w:rPr>
          <w:rFonts w:hint="eastAsia" w:ascii="宋体" w:hAnsi="宋体" w:eastAsia="宋体"/>
          <w:sz w:val="24"/>
          <w:szCs w:val="24"/>
        </w:rPr>
        <w:t>托收</w:t>
      </w:r>
      <w:r>
        <w:rPr>
          <w:rFonts w:ascii="宋体" w:hAnsi="宋体" w:eastAsia="宋体"/>
          <w:sz w:val="24"/>
          <w:szCs w:val="24"/>
        </w:rPr>
        <w:t>”</w:t>
      </w:r>
      <w:r>
        <w:rPr>
          <w:rFonts w:hint="eastAsia" w:ascii="宋体" w:hAnsi="宋体" w:eastAsia="宋体"/>
          <w:sz w:val="24"/>
          <w:szCs w:val="24"/>
        </w:rPr>
        <w:t>或</w:t>
      </w:r>
      <w:r>
        <w:rPr>
          <w:rFonts w:ascii="宋体" w:hAnsi="宋体" w:eastAsia="宋体"/>
          <w:sz w:val="24"/>
          <w:szCs w:val="24"/>
        </w:rPr>
        <w:t>“</w:t>
      </w:r>
      <w:r>
        <w:rPr>
          <w:rFonts w:hint="eastAsia" w:ascii="宋体" w:hAnsi="宋体" w:eastAsia="宋体"/>
          <w:sz w:val="24"/>
          <w:szCs w:val="24"/>
        </w:rPr>
        <w:t>非</w:t>
      </w:r>
      <w:r>
        <w:rPr>
          <w:rFonts w:ascii="宋体" w:hAnsi="宋体" w:eastAsia="宋体"/>
          <w:sz w:val="24"/>
          <w:szCs w:val="24"/>
        </w:rPr>
        <w:t>托收”</w:t>
      </w:r>
      <w:r>
        <w:rPr>
          <w:rFonts w:hint="eastAsia" w:ascii="宋体" w:hAnsi="宋体" w:eastAsia="宋体"/>
          <w:sz w:val="24"/>
          <w:szCs w:val="24"/>
        </w:rPr>
        <w:t>，托收方式（需单位</w:t>
      </w:r>
      <w:r>
        <w:rPr>
          <w:rFonts w:ascii="宋体" w:hAnsi="宋体" w:eastAsia="宋体"/>
          <w:sz w:val="24"/>
          <w:szCs w:val="24"/>
        </w:rPr>
        <w:t>经办人</w:t>
      </w:r>
      <w:r>
        <w:rPr>
          <w:rFonts w:hint="eastAsia" w:ascii="宋体" w:hAnsi="宋体" w:eastAsia="宋体"/>
          <w:sz w:val="24"/>
          <w:szCs w:val="24"/>
        </w:rPr>
        <w:t>到</w:t>
      </w:r>
      <w:r>
        <w:rPr>
          <w:rFonts w:ascii="宋体" w:hAnsi="宋体" w:eastAsia="宋体"/>
          <w:sz w:val="24"/>
          <w:szCs w:val="24"/>
        </w:rPr>
        <w:t>本中心柜台签订托收协议</w:t>
      </w:r>
      <w:r>
        <w:rPr>
          <w:rFonts w:hint="eastAsia" w:ascii="宋体" w:hAnsi="宋体" w:eastAsia="宋体"/>
          <w:sz w:val="24"/>
          <w:szCs w:val="24"/>
        </w:rPr>
        <w:t>）是</w:t>
      </w:r>
      <w:r>
        <w:rPr>
          <w:rFonts w:ascii="宋体" w:hAnsi="宋体" w:eastAsia="宋体"/>
          <w:sz w:val="24"/>
          <w:szCs w:val="24"/>
        </w:rPr>
        <w:t>由系统</w:t>
      </w:r>
      <w:r>
        <w:rPr>
          <w:rFonts w:hint="eastAsia" w:ascii="宋体" w:hAnsi="宋体" w:eastAsia="宋体"/>
          <w:sz w:val="24"/>
          <w:szCs w:val="24"/>
        </w:rPr>
        <w:t>从单位</w:t>
      </w:r>
      <w:r>
        <w:rPr>
          <w:rFonts w:ascii="宋体" w:hAnsi="宋体" w:eastAsia="宋体"/>
          <w:sz w:val="24"/>
          <w:szCs w:val="24"/>
        </w:rPr>
        <w:t>银行账户</w:t>
      </w:r>
      <w:r>
        <w:rPr>
          <w:rFonts w:hint="eastAsia" w:ascii="宋体" w:hAnsi="宋体" w:eastAsia="宋体"/>
          <w:sz w:val="24"/>
          <w:szCs w:val="24"/>
        </w:rPr>
        <w:t>中自动</w:t>
      </w:r>
      <w:r>
        <w:rPr>
          <w:rFonts w:ascii="宋体" w:hAnsi="宋体" w:eastAsia="宋体"/>
          <w:sz w:val="24"/>
          <w:szCs w:val="24"/>
        </w:rPr>
        <w:t>扣款</w:t>
      </w:r>
      <w:r>
        <w:rPr>
          <w:rFonts w:hint="eastAsia" w:ascii="宋体" w:hAnsi="宋体" w:eastAsia="宋体"/>
          <w:sz w:val="24"/>
          <w:szCs w:val="24"/>
        </w:rPr>
        <w:t>，</w:t>
      </w:r>
      <w:r>
        <w:rPr>
          <w:rFonts w:ascii="宋体" w:hAnsi="宋体" w:eastAsia="宋体"/>
          <w:sz w:val="24"/>
          <w:szCs w:val="24"/>
        </w:rPr>
        <w:t>非托收</w:t>
      </w:r>
      <w:r>
        <w:rPr>
          <w:rFonts w:hint="eastAsia" w:ascii="宋体" w:hAnsi="宋体" w:eastAsia="宋体"/>
          <w:sz w:val="24"/>
          <w:szCs w:val="24"/>
        </w:rPr>
        <w:t>方式由单位负责</w:t>
      </w:r>
      <w:r>
        <w:rPr>
          <w:rFonts w:ascii="宋体" w:hAnsi="宋体" w:eastAsia="宋体"/>
          <w:sz w:val="24"/>
          <w:szCs w:val="24"/>
        </w:rPr>
        <w:t>自主</w:t>
      </w:r>
      <w:r>
        <w:rPr>
          <w:rFonts w:hint="eastAsia" w:ascii="宋体" w:hAnsi="宋体" w:eastAsia="宋体"/>
          <w:sz w:val="24"/>
          <w:szCs w:val="24"/>
        </w:rPr>
        <w:t>划款后再</w:t>
      </w:r>
      <w:r>
        <w:rPr>
          <w:rFonts w:ascii="宋体" w:hAnsi="宋体" w:eastAsia="宋体"/>
          <w:sz w:val="24"/>
          <w:szCs w:val="24"/>
        </w:rPr>
        <w:t>由本中心进行</w:t>
      </w:r>
      <w:r>
        <w:rPr>
          <w:rFonts w:hint="eastAsia" w:ascii="宋体" w:hAnsi="宋体" w:eastAsia="宋体"/>
          <w:sz w:val="24"/>
          <w:szCs w:val="24"/>
        </w:rPr>
        <w:t>到账</w:t>
      </w:r>
      <w:r>
        <w:rPr>
          <w:rFonts w:ascii="宋体" w:hAnsi="宋体" w:eastAsia="宋体"/>
          <w:sz w:val="24"/>
          <w:szCs w:val="24"/>
        </w:rPr>
        <w:t>确认。（</w:t>
      </w:r>
      <w:r>
        <w:rPr>
          <w:rFonts w:hint="eastAsia" w:ascii="宋体" w:hAnsi="宋体" w:eastAsia="宋体"/>
          <w:color w:val="FF0000"/>
          <w:sz w:val="24"/>
          <w:szCs w:val="24"/>
        </w:rPr>
        <w:t>托收</w:t>
      </w:r>
      <w:r>
        <w:rPr>
          <w:rFonts w:ascii="宋体" w:hAnsi="宋体" w:eastAsia="宋体"/>
          <w:color w:val="FF0000"/>
          <w:sz w:val="24"/>
          <w:szCs w:val="24"/>
        </w:rPr>
        <w:t>单位</w:t>
      </w:r>
      <w:r>
        <w:rPr>
          <w:rFonts w:hint="eastAsia" w:ascii="宋体" w:hAnsi="宋体" w:eastAsia="宋体"/>
          <w:color w:val="FF0000"/>
          <w:sz w:val="24"/>
          <w:szCs w:val="24"/>
        </w:rPr>
        <w:t>只能</w:t>
      </w:r>
      <w:r>
        <w:rPr>
          <w:rFonts w:ascii="宋体" w:hAnsi="宋体" w:eastAsia="宋体"/>
          <w:color w:val="FF0000"/>
          <w:sz w:val="24"/>
          <w:szCs w:val="24"/>
        </w:rPr>
        <w:t>进行托收方式缴存</w:t>
      </w:r>
      <w:r>
        <w:rPr>
          <w:rFonts w:ascii="宋体" w:hAnsi="宋体" w:eastAsia="宋体"/>
          <w:sz w:val="24"/>
          <w:szCs w:val="24"/>
        </w:rPr>
        <w:t>）</w:t>
      </w:r>
      <w:r>
        <w:rPr>
          <w:rFonts w:hint="eastAsia" w:ascii="宋体" w:hAnsi="宋体" w:eastAsia="宋体"/>
          <w:sz w:val="24"/>
          <w:szCs w:val="24"/>
        </w:rPr>
        <w:t>；</w:t>
      </w:r>
    </w:p>
    <w:p w14:paraId="6BB12BBA">
      <w:pPr>
        <w:pStyle w:val="11"/>
        <w:numPr>
          <w:ilvl w:val="0"/>
          <w:numId w:val="7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点击“选择</w:t>
      </w:r>
      <w:r>
        <w:rPr>
          <w:rFonts w:ascii="宋体" w:hAnsi="宋体" w:eastAsia="宋体"/>
          <w:sz w:val="24"/>
          <w:szCs w:val="24"/>
        </w:rPr>
        <w:t>人员</w:t>
      </w:r>
      <w:r>
        <w:rPr>
          <w:rFonts w:hint="eastAsia" w:ascii="宋体" w:hAnsi="宋体" w:eastAsia="宋体"/>
          <w:sz w:val="24"/>
          <w:szCs w:val="24"/>
        </w:rPr>
        <w:t>”按钮</w:t>
      </w:r>
      <w:r>
        <w:rPr>
          <w:rFonts w:ascii="宋体" w:hAnsi="宋体" w:eastAsia="宋体"/>
          <w:sz w:val="24"/>
          <w:szCs w:val="24"/>
        </w:rPr>
        <w:t>，在弹</w:t>
      </w:r>
      <w:r>
        <w:rPr>
          <w:rFonts w:hint="eastAsia" w:ascii="宋体" w:hAnsi="宋体" w:eastAsia="宋体"/>
          <w:sz w:val="24"/>
          <w:szCs w:val="24"/>
        </w:rPr>
        <w:t>出</w:t>
      </w:r>
      <w:r>
        <w:rPr>
          <w:rFonts w:ascii="宋体" w:hAnsi="宋体" w:eastAsia="宋体"/>
          <w:sz w:val="24"/>
          <w:szCs w:val="24"/>
        </w:rPr>
        <w:t>页面中</w:t>
      </w:r>
      <w:r>
        <w:rPr>
          <w:rFonts w:hint="eastAsia" w:ascii="宋体" w:hAnsi="宋体" w:eastAsia="宋体"/>
          <w:sz w:val="24"/>
          <w:szCs w:val="24"/>
        </w:rPr>
        <w:t>选择</w:t>
      </w:r>
      <w:r>
        <w:rPr>
          <w:rFonts w:ascii="宋体" w:hAnsi="宋体" w:eastAsia="宋体"/>
          <w:sz w:val="24"/>
          <w:szCs w:val="24"/>
        </w:rPr>
        <w:t>需要操作的人员</w:t>
      </w:r>
      <w:r>
        <w:rPr>
          <w:rFonts w:hint="eastAsia" w:ascii="宋体" w:hAnsi="宋体" w:eastAsia="宋体"/>
          <w:sz w:val="24"/>
          <w:szCs w:val="24"/>
        </w:rPr>
        <w:t>；</w:t>
      </w:r>
    </w:p>
    <w:p w14:paraId="136D573A">
      <w:pPr>
        <w:pStyle w:val="11"/>
        <w:numPr>
          <w:ilvl w:val="0"/>
          <w:numId w:val="7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按需求</w:t>
      </w:r>
      <w:r>
        <w:rPr>
          <w:rFonts w:ascii="宋体" w:hAnsi="宋体" w:eastAsia="宋体"/>
          <w:sz w:val="24"/>
          <w:szCs w:val="24"/>
        </w:rPr>
        <w:t>填写相关补缴信息，</w:t>
      </w:r>
      <w:r>
        <w:rPr>
          <w:rFonts w:hint="eastAsia" w:ascii="宋体" w:hAnsi="宋体" w:eastAsia="宋体"/>
          <w:sz w:val="24"/>
          <w:szCs w:val="24"/>
        </w:rPr>
        <w:t>确认</w:t>
      </w:r>
      <w:r>
        <w:rPr>
          <w:rFonts w:ascii="宋体" w:hAnsi="宋体" w:eastAsia="宋体"/>
          <w:sz w:val="24"/>
          <w:szCs w:val="24"/>
        </w:rPr>
        <w:t>无误后，点击</w:t>
      </w:r>
      <w:r>
        <w:rPr>
          <w:rFonts w:hint="eastAsia" w:ascii="宋体" w:hAnsi="宋体" w:eastAsia="宋体"/>
          <w:sz w:val="24"/>
          <w:szCs w:val="24"/>
        </w:rPr>
        <w:t>“</w:t>
      </w:r>
      <w:r>
        <w:rPr>
          <w:rFonts w:ascii="宋体" w:hAnsi="宋体" w:eastAsia="宋体"/>
          <w:sz w:val="24"/>
          <w:szCs w:val="24"/>
        </w:rPr>
        <w:t>添加</w:t>
      </w:r>
      <w:r>
        <w:rPr>
          <w:rFonts w:hint="eastAsia" w:ascii="宋体" w:hAnsi="宋体" w:eastAsia="宋体"/>
          <w:sz w:val="24"/>
          <w:szCs w:val="24"/>
        </w:rPr>
        <w:t>”按钮</w:t>
      </w:r>
      <w:r>
        <w:rPr>
          <w:rFonts w:ascii="宋体" w:hAnsi="宋体" w:eastAsia="宋体"/>
          <w:sz w:val="24"/>
          <w:szCs w:val="24"/>
        </w:rPr>
        <w:t>，随后进入下方</w:t>
      </w:r>
      <w:r>
        <w:rPr>
          <w:rFonts w:hint="eastAsia" w:ascii="宋体" w:hAnsi="宋体" w:eastAsia="宋体"/>
          <w:sz w:val="24"/>
          <w:szCs w:val="24"/>
        </w:rPr>
        <w:t>清册；</w:t>
      </w:r>
    </w:p>
    <w:p w14:paraId="2E1F46D2">
      <w:pPr>
        <w:spacing w:line="480" w:lineRule="auto"/>
        <w:rPr>
          <w:rFonts w:ascii="宋体" w:hAnsi="宋体" w:eastAsia="宋体"/>
          <w:sz w:val="24"/>
          <w:szCs w:val="24"/>
        </w:rPr>
      </w:pPr>
      <w:r>
        <w:drawing>
          <wp:inline distT="0" distB="0" distL="0" distR="0">
            <wp:extent cx="5274310" cy="2454910"/>
            <wp:effectExtent l="0" t="0" r="2540" b="2540"/>
            <wp:docPr id="4" name="图片 4" descr="C:\Users\ADMINI~1\AppData\Local\Temp\企业微信截图_1665200824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:\Users\ADMINI~1\AppData\Local\Temp\企业微信截图_166520082429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55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8C0768">
      <w:pPr>
        <w:spacing w:line="480" w:lineRule="auto"/>
        <w:rPr>
          <w:rFonts w:ascii="宋体" w:hAnsi="宋体" w:eastAsia="宋体"/>
          <w:b/>
          <w:color w:val="FF0000"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页面上方部分（业务人员</w:t>
      </w:r>
      <w:r>
        <w:rPr>
          <w:rFonts w:ascii="宋体" w:hAnsi="宋体" w:eastAsia="宋体"/>
          <w:b/>
          <w:sz w:val="24"/>
          <w:szCs w:val="24"/>
        </w:rPr>
        <w:t>清册</w:t>
      </w:r>
      <w:r>
        <w:rPr>
          <w:rFonts w:hint="eastAsia" w:ascii="宋体" w:hAnsi="宋体" w:eastAsia="宋体"/>
          <w:b/>
          <w:sz w:val="24"/>
          <w:szCs w:val="24"/>
        </w:rPr>
        <w:t>），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如上图</w:t>
      </w:r>
      <w:r>
        <w:rPr>
          <w:rFonts w:ascii="宋体" w:hAnsi="宋体" w:eastAsia="宋体"/>
          <w:b/>
          <w:color w:val="FF0000"/>
          <w:sz w:val="24"/>
          <w:szCs w:val="24"/>
        </w:rPr>
        <w:t>所示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（依据</w:t>
      </w:r>
      <w:r>
        <w:rPr>
          <w:rFonts w:ascii="宋体" w:hAnsi="宋体" w:eastAsia="宋体"/>
          <w:b/>
          <w:color w:val="FF0000"/>
          <w:sz w:val="24"/>
          <w:szCs w:val="24"/>
        </w:rPr>
        <w:t>序号次序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）</w:t>
      </w:r>
      <w:r>
        <w:rPr>
          <w:rFonts w:ascii="宋体" w:hAnsi="宋体" w:eastAsia="宋体"/>
          <w:b/>
          <w:color w:val="FF0000"/>
          <w:sz w:val="24"/>
          <w:szCs w:val="24"/>
        </w:rPr>
        <w:t>：</w:t>
      </w:r>
    </w:p>
    <w:p w14:paraId="0D9208DC">
      <w:pPr>
        <w:pStyle w:val="11"/>
        <w:numPr>
          <w:ilvl w:val="0"/>
          <w:numId w:val="8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再</w:t>
      </w:r>
      <w:r>
        <w:rPr>
          <w:rFonts w:ascii="宋体" w:hAnsi="宋体" w:eastAsia="宋体"/>
          <w:sz w:val="24"/>
          <w:szCs w:val="24"/>
        </w:rPr>
        <w:t>次确认补缴信息是否正确，若不正确</w:t>
      </w:r>
      <w:r>
        <w:rPr>
          <w:rFonts w:hint="eastAsia" w:ascii="宋体" w:hAnsi="宋体" w:eastAsia="宋体"/>
          <w:sz w:val="24"/>
          <w:szCs w:val="24"/>
        </w:rPr>
        <w:t>则</w:t>
      </w:r>
      <w:r>
        <w:rPr>
          <w:rFonts w:ascii="宋体" w:hAnsi="宋体" w:eastAsia="宋体"/>
          <w:sz w:val="24"/>
          <w:szCs w:val="24"/>
        </w:rPr>
        <w:t>可以</w:t>
      </w:r>
      <w:r>
        <w:rPr>
          <w:rFonts w:hint="eastAsia" w:ascii="宋体" w:hAnsi="宋体" w:eastAsia="宋体"/>
          <w:sz w:val="24"/>
          <w:szCs w:val="24"/>
        </w:rPr>
        <w:t>点击</w:t>
      </w:r>
      <w:r>
        <w:rPr>
          <w:rFonts w:ascii="宋体" w:hAnsi="宋体" w:eastAsia="宋体"/>
          <w:sz w:val="24"/>
          <w:szCs w:val="24"/>
        </w:rPr>
        <w:t>“</w:t>
      </w:r>
      <w:r>
        <w:rPr>
          <w:rFonts w:hint="eastAsia" w:ascii="宋体" w:hAnsi="宋体" w:eastAsia="宋体"/>
          <w:sz w:val="24"/>
          <w:szCs w:val="24"/>
        </w:rPr>
        <w:t>删除</w:t>
      </w:r>
      <w:r>
        <w:rPr>
          <w:rFonts w:ascii="宋体" w:hAnsi="宋体" w:eastAsia="宋体"/>
          <w:sz w:val="24"/>
          <w:szCs w:val="24"/>
        </w:rPr>
        <w:t>”</w:t>
      </w:r>
      <w:r>
        <w:rPr>
          <w:rFonts w:hint="eastAsia" w:ascii="宋体" w:hAnsi="宋体" w:eastAsia="宋体"/>
          <w:sz w:val="24"/>
          <w:szCs w:val="24"/>
        </w:rPr>
        <w:t>按钮</w:t>
      </w:r>
      <w:r>
        <w:rPr>
          <w:rFonts w:ascii="宋体" w:hAnsi="宋体" w:eastAsia="宋体"/>
          <w:sz w:val="24"/>
          <w:szCs w:val="24"/>
        </w:rPr>
        <w:t>清除此人员，若</w:t>
      </w:r>
      <w:r>
        <w:rPr>
          <w:rFonts w:hint="eastAsia" w:ascii="宋体" w:hAnsi="宋体" w:eastAsia="宋体"/>
          <w:sz w:val="24"/>
          <w:szCs w:val="24"/>
        </w:rPr>
        <w:t>正确</w:t>
      </w:r>
      <w:r>
        <w:rPr>
          <w:rFonts w:ascii="宋体" w:hAnsi="宋体" w:eastAsia="宋体"/>
          <w:sz w:val="24"/>
          <w:szCs w:val="24"/>
        </w:rPr>
        <w:t>则</w:t>
      </w:r>
      <w:r>
        <w:rPr>
          <w:rFonts w:hint="eastAsia" w:ascii="宋体" w:hAnsi="宋体" w:eastAsia="宋体"/>
          <w:sz w:val="24"/>
          <w:szCs w:val="24"/>
        </w:rPr>
        <w:t>可以</w:t>
      </w:r>
      <w:r>
        <w:rPr>
          <w:rFonts w:ascii="宋体" w:hAnsi="宋体" w:eastAsia="宋体"/>
          <w:sz w:val="24"/>
          <w:szCs w:val="24"/>
        </w:rPr>
        <w:t>继续添加</w:t>
      </w:r>
      <w:r>
        <w:rPr>
          <w:rFonts w:hint="eastAsia" w:ascii="宋体" w:hAnsi="宋体" w:eastAsia="宋体"/>
          <w:sz w:val="24"/>
          <w:szCs w:val="24"/>
        </w:rPr>
        <w:t>人员</w:t>
      </w:r>
      <w:r>
        <w:rPr>
          <w:rFonts w:ascii="宋体" w:hAnsi="宋体" w:eastAsia="宋体"/>
          <w:sz w:val="24"/>
          <w:szCs w:val="24"/>
        </w:rPr>
        <w:t>至此清册</w:t>
      </w:r>
      <w:r>
        <w:rPr>
          <w:rFonts w:hint="eastAsia" w:ascii="宋体" w:hAnsi="宋体" w:eastAsia="宋体"/>
          <w:sz w:val="24"/>
          <w:szCs w:val="24"/>
        </w:rPr>
        <w:t>；</w:t>
      </w:r>
    </w:p>
    <w:p w14:paraId="2AD68F2B">
      <w:pPr>
        <w:pStyle w:val="11"/>
        <w:numPr>
          <w:ilvl w:val="0"/>
          <w:numId w:val="8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所有</w:t>
      </w:r>
      <w:r>
        <w:rPr>
          <w:rFonts w:ascii="宋体" w:hAnsi="宋体" w:eastAsia="宋体"/>
          <w:sz w:val="24"/>
          <w:szCs w:val="24"/>
        </w:rPr>
        <w:t>补缴人员</w:t>
      </w:r>
      <w:r>
        <w:rPr>
          <w:rFonts w:hint="eastAsia" w:ascii="宋体" w:hAnsi="宋体" w:eastAsia="宋体"/>
          <w:sz w:val="24"/>
          <w:szCs w:val="24"/>
        </w:rPr>
        <w:t>添加完毕</w:t>
      </w:r>
      <w:r>
        <w:rPr>
          <w:rFonts w:ascii="宋体" w:hAnsi="宋体" w:eastAsia="宋体"/>
          <w:sz w:val="24"/>
          <w:szCs w:val="24"/>
        </w:rPr>
        <w:t>后，点击“</w:t>
      </w:r>
      <w:r>
        <w:rPr>
          <w:rFonts w:hint="eastAsia" w:ascii="宋体" w:hAnsi="宋体" w:eastAsia="宋体"/>
          <w:sz w:val="24"/>
          <w:szCs w:val="24"/>
        </w:rPr>
        <w:t>上传</w:t>
      </w:r>
      <w:r>
        <w:rPr>
          <w:rFonts w:ascii="宋体" w:hAnsi="宋体" w:eastAsia="宋体"/>
          <w:sz w:val="24"/>
          <w:szCs w:val="24"/>
        </w:rPr>
        <w:t>附件”</w:t>
      </w:r>
      <w:r>
        <w:rPr>
          <w:rFonts w:hint="eastAsia" w:ascii="宋体" w:hAnsi="宋体" w:eastAsia="宋体"/>
          <w:sz w:val="24"/>
          <w:szCs w:val="24"/>
        </w:rPr>
        <w:t>按钮</w:t>
      </w:r>
      <w:r>
        <w:rPr>
          <w:rFonts w:ascii="宋体" w:hAnsi="宋体" w:eastAsia="宋体"/>
          <w:sz w:val="24"/>
          <w:szCs w:val="24"/>
        </w:rPr>
        <w:t>，按弹出界面中的附件要求传送图片</w:t>
      </w:r>
      <w:r>
        <w:rPr>
          <w:rFonts w:hint="eastAsia" w:ascii="宋体" w:hAnsi="宋体" w:eastAsia="宋体"/>
          <w:sz w:val="24"/>
          <w:szCs w:val="24"/>
        </w:rPr>
        <w:t>；</w:t>
      </w:r>
    </w:p>
    <w:p w14:paraId="0E5B5396">
      <w:pPr>
        <w:pStyle w:val="11"/>
        <w:numPr>
          <w:ilvl w:val="0"/>
          <w:numId w:val="8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点击</w:t>
      </w:r>
      <w:r>
        <w:rPr>
          <w:rFonts w:ascii="宋体" w:hAnsi="宋体" w:eastAsia="宋体"/>
          <w:sz w:val="24"/>
          <w:szCs w:val="24"/>
        </w:rPr>
        <w:t>“</w:t>
      </w:r>
      <w:r>
        <w:rPr>
          <w:rFonts w:hint="eastAsia" w:ascii="宋体" w:hAnsi="宋体" w:eastAsia="宋体"/>
          <w:sz w:val="24"/>
          <w:szCs w:val="24"/>
        </w:rPr>
        <w:t>办理</w:t>
      </w:r>
      <w:r>
        <w:rPr>
          <w:rFonts w:ascii="宋体" w:hAnsi="宋体" w:eastAsia="宋体"/>
          <w:sz w:val="24"/>
          <w:szCs w:val="24"/>
        </w:rPr>
        <w:t>”</w:t>
      </w:r>
      <w:r>
        <w:rPr>
          <w:rFonts w:hint="eastAsia" w:ascii="宋体" w:hAnsi="宋体" w:eastAsia="宋体"/>
          <w:sz w:val="24"/>
          <w:szCs w:val="24"/>
        </w:rPr>
        <w:t>按钮</w:t>
      </w:r>
      <w:r>
        <w:rPr>
          <w:rFonts w:ascii="宋体" w:hAnsi="宋体" w:eastAsia="宋体"/>
          <w:sz w:val="24"/>
          <w:szCs w:val="24"/>
        </w:rPr>
        <w:t>，当前</w:t>
      </w:r>
      <w:r>
        <w:rPr>
          <w:rFonts w:hint="eastAsia" w:ascii="宋体" w:hAnsi="宋体" w:eastAsia="宋体"/>
          <w:sz w:val="24"/>
          <w:szCs w:val="24"/>
        </w:rPr>
        <w:t>补缴</w:t>
      </w:r>
      <w:r>
        <w:rPr>
          <w:rFonts w:ascii="宋体" w:hAnsi="宋体" w:eastAsia="宋体"/>
          <w:sz w:val="24"/>
          <w:szCs w:val="24"/>
        </w:rPr>
        <w:t>业务</w:t>
      </w:r>
      <w:r>
        <w:rPr>
          <w:rFonts w:hint="eastAsia" w:ascii="宋体" w:hAnsi="宋体" w:eastAsia="宋体"/>
          <w:sz w:val="24"/>
          <w:szCs w:val="24"/>
        </w:rPr>
        <w:t>立即登记（之后等待本</w:t>
      </w:r>
      <w:r>
        <w:rPr>
          <w:rFonts w:ascii="宋体" w:hAnsi="宋体" w:eastAsia="宋体"/>
          <w:sz w:val="24"/>
          <w:szCs w:val="24"/>
        </w:rPr>
        <w:t>中心审核，托收方式时</w:t>
      </w:r>
      <w:r>
        <w:rPr>
          <w:rFonts w:hint="eastAsia" w:ascii="宋体" w:hAnsi="宋体" w:eastAsia="宋体"/>
          <w:sz w:val="24"/>
          <w:szCs w:val="24"/>
        </w:rPr>
        <w:t>，本</w:t>
      </w:r>
      <w:r>
        <w:rPr>
          <w:rFonts w:ascii="宋体" w:hAnsi="宋体" w:eastAsia="宋体"/>
          <w:sz w:val="24"/>
          <w:szCs w:val="24"/>
        </w:rPr>
        <w:t>中心审核通过后立即自动办结</w:t>
      </w:r>
      <w:r>
        <w:rPr>
          <w:rFonts w:hint="eastAsia" w:ascii="宋体" w:hAnsi="宋体" w:eastAsia="宋体"/>
          <w:sz w:val="24"/>
          <w:szCs w:val="24"/>
        </w:rPr>
        <w:t>；</w:t>
      </w:r>
      <w:r>
        <w:rPr>
          <w:rFonts w:ascii="宋体" w:hAnsi="宋体" w:eastAsia="宋体"/>
          <w:sz w:val="24"/>
          <w:szCs w:val="24"/>
        </w:rPr>
        <w:t>非托收方式时</w:t>
      </w:r>
      <w:r>
        <w:rPr>
          <w:rFonts w:hint="eastAsia" w:ascii="宋体" w:hAnsi="宋体" w:eastAsia="宋体"/>
          <w:sz w:val="24"/>
          <w:szCs w:val="24"/>
        </w:rPr>
        <w:t>，本中心</w:t>
      </w:r>
      <w:r>
        <w:rPr>
          <w:rFonts w:ascii="宋体" w:hAnsi="宋体" w:eastAsia="宋体"/>
          <w:sz w:val="24"/>
          <w:szCs w:val="24"/>
        </w:rPr>
        <w:t>审核通过后</w:t>
      </w:r>
      <w:r>
        <w:rPr>
          <w:rFonts w:hint="eastAsia" w:ascii="宋体" w:hAnsi="宋体" w:eastAsia="宋体"/>
          <w:sz w:val="24"/>
          <w:szCs w:val="24"/>
        </w:rPr>
        <w:t>由单位负责</w:t>
      </w:r>
      <w:r>
        <w:rPr>
          <w:rFonts w:ascii="宋体" w:hAnsi="宋体" w:eastAsia="宋体"/>
          <w:sz w:val="24"/>
          <w:szCs w:val="24"/>
        </w:rPr>
        <w:t>自主</w:t>
      </w:r>
      <w:r>
        <w:rPr>
          <w:rFonts w:hint="eastAsia" w:ascii="宋体" w:hAnsi="宋体" w:eastAsia="宋体"/>
          <w:sz w:val="24"/>
          <w:szCs w:val="24"/>
        </w:rPr>
        <w:t>划款，再</w:t>
      </w:r>
      <w:r>
        <w:rPr>
          <w:rFonts w:ascii="宋体" w:hAnsi="宋体" w:eastAsia="宋体"/>
          <w:sz w:val="24"/>
          <w:szCs w:val="24"/>
        </w:rPr>
        <w:t>由本中心进行</w:t>
      </w:r>
      <w:r>
        <w:rPr>
          <w:rFonts w:hint="eastAsia" w:ascii="宋体" w:hAnsi="宋体" w:eastAsia="宋体"/>
          <w:sz w:val="24"/>
          <w:szCs w:val="24"/>
        </w:rPr>
        <w:t>到账</w:t>
      </w:r>
      <w:r>
        <w:rPr>
          <w:rFonts w:ascii="宋体" w:hAnsi="宋体" w:eastAsia="宋体"/>
          <w:sz w:val="24"/>
          <w:szCs w:val="24"/>
        </w:rPr>
        <w:t>确认</w:t>
      </w:r>
      <w:r>
        <w:rPr>
          <w:rFonts w:hint="eastAsia" w:ascii="宋体" w:hAnsi="宋体" w:eastAsia="宋体"/>
          <w:sz w:val="24"/>
          <w:szCs w:val="24"/>
        </w:rPr>
        <w:t>，本</w:t>
      </w:r>
      <w:r>
        <w:rPr>
          <w:rFonts w:ascii="宋体" w:hAnsi="宋体" w:eastAsia="宋体"/>
          <w:sz w:val="24"/>
          <w:szCs w:val="24"/>
        </w:rPr>
        <w:t>中心的审核结果</w:t>
      </w:r>
      <w:r>
        <w:rPr>
          <w:rFonts w:ascii="宋体" w:hAnsi="宋体" w:eastAsia="宋体"/>
          <w:color w:val="FF0000"/>
          <w:sz w:val="24"/>
          <w:szCs w:val="24"/>
        </w:rPr>
        <w:t>请关注</w:t>
      </w:r>
      <w:r>
        <w:rPr>
          <w:rFonts w:hint="eastAsia" w:ascii="宋体" w:hAnsi="宋体" w:eastAsia="宋体"/>
          <w:color w:val="FF0000"/>
          <w:sz w:val="24"/>
          <w:szCs w:val="24"/>
        </w:rPr>
        <w:t>办理</w:t>
      </w:r>
      <w:r>
        <w:rPr>
          <w:rFonts w:ascii="宋体" w:hAnsi="宋体" w:eastAsia="宋体"/>
          <w:color w:val="FF0000"/>
          <w:sz w:val="24"/>
          <w:szCs w:val="24"/>
        </w:rPr>
        <w:t>页面下方的&lt;</w:t>
      </w:r>
      <w:r>
        <w:rPr>
          <w:rFonts w:hint="eastAsia" w:ascii="宋体" w:hAnsi="宋体" w:eastAsia="宋体"/>
          <w:color w:val="FF0000"/>
          <w:sz w:val="24"/>
          <w:szCs w:val="24"/>
        </w:rPr>
        <w:t>业务</w:t>
      </w:r>
      <w:r>
        <w:rPr>
          <w:rFonts w:ascii="宋体" w:hAnsi="宋体" w:eastAsia="宋体"/>
          <w:color w:val="FF0000"/>
          <w:sz w:val="24"/>
          <w:szCs w:val="24"/>
        </w:rPr>
        <w:t>申请</w:t>
      </w:r>
      <w:r>
        <w:rPr>
          <w:rFonts w:hint="eastAsia" w:ascii="宋体" w:hAnsi="宋体" w:eastAsia="宋体"/>
          <w:color w:val="FF0000"/>
          <w:sz w:val="24"/>
          <w:szCs w:val="24"/>
        </w:rPr>
        <w:t>记录</w:t>
      </w:r>
      <w:r>
        <w:rPr>
          <w:rFonts w:ascii="宋体" w:hAnsi="宋体" w:eastAsia="宋体"/>
          <w:color w:val="FF0000"/>
          <w:sz w:val="24"/>
          <w:szCs w:val="24"/>
        </w:rPr>
        <w:t>&gt;</w:t>
      </w:r>
      <w:r>
        <w:rPr>
          <w:rFonts w:hint="eastAsia" w:ascii="宋体" w:hAnsi="宋体" w:eastAsia="宋体"/>
          <w:color w:val="FF0000"/>
          <w:sz w:val="24"/>
          <w:szCs w:val="24"/>
        </w:rPr>
        <w:t>列表</w:t>
      </w:r>
      <w:r>
        <w:rPr>
          <w:rFonts w:hint="eastAsia" w:ascii="宋体" w:hAnsi="宋体" w:eastAsia="宋体"/>
          <w:sz w:val="24"/>
          <w:szCs w:val="24"/>
        </w:rPr>
        <w:t>）；</w:t>
      </w:r>
    </w:p>
    <w:p w14:paraId="5E097EB6">
      <w:pPr>
        <w:spacing w:line="480" w:lineRule="auto"/>
        <w:rPr>
          <w:rFonts w:ascii="宋体" w:hAnsi="宋体" w:eastAsia="宋体"/>
          <w:sz w:val="24"/>
          <w:szCs w:val="24"/>
        </w:rPr>
      </w:pPr>
      <w:r>
        <w:drawing>
          <wp:inline distT="0" distB="0" distL="0" distR="0">
            <wp:extent cx="5274310" cy="2543810"/>
            <wp:effectExtent l="0" t="0" r="2540" b="8890"/>
            <wp:docPr id="10" name="图片 10" descr="C:\Users\ADMINI~1\AppData\Local\Temp\企业微信截图_166520134945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C:\Users\ADMINI~1\AppData\Local\Temp\企业微信截图_16652013494594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4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7038B3">
      <w:pPr>
        <w:spacing w:line="480" w:lineRule="auto"/>
        <w:rPr>
          <w:rFonts w:ascii="宋体" w:hAnsi="宋体" w:eastAsia="宋体"/>
          <w:b/>
          <w:color w:val="FF0000"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页面下方</w:t>
      </w:r>
      <w:r>
        <w:rPr>
          <w:rFonts w:ascii="宋体" w:hAnsi="宋体" w:eastAsia="宋体"/>
          <w:b/>
          <w:sz w:val="24"/>
          <w:szCs w:val="24"/>
        </w:rPr>
        <w:t>部分（</w:t>
      </w:r>
      <w:r>
        <w:rPr>
          <w:rFonts w:hint="eastAsia" w:ascii="宋体" w:hAnsi="宋体" w:eastAsia="宋体"/>
          <w:b/>
          <w:sz w:val="24"/>
          <w:szCs w:val="24"/>
        </w:rPr>
        <w:t>业务查询</w:t>
      </w:r>
      <w:r>
        <w:rPr>
          <w:rFonts w:ascii="宋体" w:hAnsi="宋体" w:eastAsia="宋体"/>
          <w:b/>
          <w:sz w:val="24"/>
          <w:szCs w:val="24"/>
        </w:rPr>
        <w:t>）</w:t>
      </w:r>
      <w:r>
        <w:rPr>
          <w:rFonts w:hint="eastAsia" w:ascii="宋体" w:hAnsi="宋体" w:eastAsia="宋体"/>
          <w:b/>
          <w:sz w:val="24"/>
          <w:szCs w:val="24"/>
        </w:rPr>
        <w:t>，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如上图</w:t>
      </w:r>
      <w:r>
        <w:rPr>
          <w:rFonts w:ascii="宋体" w:hAnsi="宋体" w:eastAsia="宋体"/>
          <w:b/>
          <w:color w:val="FF0000"/>
          <w:sz w:val="24"/>
          <w:szCs w:val="24"/>
        </w:rPr>
        <w:t>所示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（依据</w:t>
      </w:r>
      <w:r>
        <w:rPr>
          <w:rFonts w:ascii="宋体" w:hAnsi="宋体" w:eastAsia="宋体"/>
          <w:b/>
          <w:color w:val="FF0000"/>
          <w:sz w:val="24"/>
          <w:szCs w:val="24"/>
        </w:rPr>
        <w:t>序号次序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）</w:t>
      </w:r>
      <w:r>
        <w:rPr>
          <w:rFonts w:ascii="宋体" w:hAnsi="宋体" w:eastAsia="宋体"/>
          <w:b/>
          <w:color w:val="FF0000"/>
          <w:sz w:val="24"/>
          <w:szCs w:val="24"/>
        </w:rPr>
        <w:t>：</w:t>
      </w:r>
    </w:p>
    <w:p w14:paraId="6100B7F0">
      <w:pPr>
        <w:pStyle w:val="11"/>
        <w:numPr>
          <w:ilvl w:val="0"/>
          <w:numId w:val="9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点击“查询”按钮</w:t>
      </w:r>
      <w:r>
        <w:rPr>
          <w:rFonts w:ascii="宋体" w:hAnsi="宋体" w:eastAsia="宋体"/>
          <w:sz w:val="24"/>
          <w:szCs w:val="24"/>
        </w:rPr>
        <w:t>，</w:t>
      </w:r>
      <w:r>
        <w:rPr>
          <w:rFonts w:hint="eastAsia" w:ascii="宋体" w:hAnsi="宋体" w:eastAsia="宋体"/>
          <w:sz w:val="24"/>
          <w:szCs w:val="24"/>
        </w:rPr>
        <w:t>展示</w:t>
      </w:r>
      <w:r>
        <w:rPr>
          <w:rFonts w:ascii="宋体" w:hAnsi="宋体" w:eastAsia="宋体"/>
          <w:sz w:val="24"/>
          <w:szCs w:val="24"/>
        </w:rPr>
        <w:t>业务</w:t>
      </w:r>
      <w:r>
        <w:rPr>
          <w:rFonts w:hint="eastAsia" w:ascii="宋体" w:hAnsi="宋体" w:eastAsia="宋体"/>
          <w:sz w:val="24"/>
          <w:szCs w:val="24"/>
        </w:rPr>
        <w:t>记录（可</w:t>
      </w:r>
      <w:r>
        <w:rPr>
          <w:rFonts w:ascii="宋体" w:hAnsi="宋体" w:eastAsia="宋体"/>
          <w:sz w:val="24"/>
          <w:szCs w:val="24"/>
        </w:rPr>
        <w:t>输入查询条件</w:t>
      </w:r>
      <w:r>
        <w:rPr>
          <w:rFonts w:hint="eastAsia" w:ascii="宋体" w:hAnsi="宋体" w:eastAsia="宋体"/>
          <w:sz w:val="24"/>
          <w:szCs w:val="24"/>
        </w:rPr>
        <w:t>）；</w:t>
      </w:r>
    </w:p>
    <w:p w14:paraId="193D75B3">
      <w:pPr>
        <w:pStyle w:val="11"/>
        <w:numPr>
          <w:ilvl w:val="0"/>
          <w:numId w:val="9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选中（点击某</w:t>
      </w:r>
      <w:r>
        <w:rPr>
          <w:rFonts w:ascii="宋体" w:hAnsi="宋体" w:eastAsia="宋体"/>
          <w:sz w:val="24"/>
          <w:szCs w:val="24"/>
        </w:rPr>
        <w:t>行</w:t>
      </w:r>
      <w:r>
        <w:rPr>
          <w:rFonts w:hint="eastAsia" w:ascii="宋体" w:hAnsi="宋体" w:eastAsia="宋体"/>
          <w:sz w:val="24"/>
          <w:szCs w:val="24"/>
        </w:rPr>
        <w:t>）</w:t>
      </w:r>
      <w:r>
        <w:rPr>
          <w:rFonts w:ascii="宋体" w:hAnsi="宋体" w:eastAsia="宋体"/>
          <w:sz w:val="24"/>
          <w:szCs w:val="24"/>
        </w:rPr>
        <w:t>需要维护的业务记录</w:t>
      </w:r>
      <w:r>
        <w:rPr>
          <w:rFonts w:hint="eastAsia" w:ascii="宋体" w:hAnsi="宋体" w:eastAsia="宋体"/>
          <w:sz w:val="24"/>
          <w:szCs w:val="24"/>
        </w:rPr>
        <w:t>（选中后，</w:t>
      </w:r>
      <w:r>
        <w:rPr>
          <w:rFonts w:ascii="宋体" w:hAnsi="宋体" w:eastAsia="宋体"/>
          <w:sz w:val="24"/>
          <w:szCs w:val="24"/>
        </w:rPr>
        <w:t>行变色</w:t>
      </w:r>
      <w:r>
        <w:rPr>
          <w:rFonts w:hint="eastAsia" w:ascii="宋体" w:hAnsi="宋体" w:eastAsia="宋体"/>
          <w:sz w:val="24"/>
          <w:szCs w:val="24"/>
        </w:rPr>
        <w:t>）；</w:t>
      </w:r>
    </w:p>
    <w:p w14:paraId="3388A4B7">
      <w:pPr>
        <w:pStyle w:val="11"/>
        <w:numPr>
          <w:ilvl w:val="0"/>
          <w:numId w:val="9"/>
        </w:numPr>
        <w:spacing w:line="480" w:lineRule="auto"/>
        <w:ind w:firstLineChars="0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“打印</w:t>
      </w:r>
      <w:r>
        <w:rPr>
          <w:rFonts w:ascii="宋体" w:hAnsi="宋体" w:eastAsia="宋体"/>
          <w:sz w:val="24"/>
          <w:szCs w:val="24"/>
        </w:rPr>
        <w:t>汇补缴凭证</w:t>
      </w:r>
      <w:r>
        <w:rPr>
          <w:rFonts w:hint="eastAsia" w:ascii="宋体" w:hAnsi="宋体" w:eastAsia="宋体"/>
          <w:sz w:val="24"/>
          <w:szCs w:val="24"/>
        </w:rPr>
        <w:t>”是打印由</w:t>
      </w:r>
      <w:r>
        <w:rPr>
          <w:rFonts w:ascii="宋体" w:hAnsi="宋体" w:eastAsia="宋体"/>
          <w:sz w:val="24"/>
          <w:szCs w:val="24"/>
        </w:rPr>
        <w:t>本中心出具的缴存凭证；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（业务全部办理完成会显示黑河市住房公积金的红色印章）</w:t>
      </w:r>
    </w:p>
    <w:p w14:paraId="00442330">
      <w:pPr>
        <w:spacing w:line="480" w:lineRule="auto"/>
        <w:rPr>
          <w:rFonts w:ascii="宋体" w:hAnsi="宋体" w:eastAsia="宋体"/>
          <w:sz w:val="24"/>
          <w:szCs w:val="24"/>
        </w:rPr>
      </w:pPr>
      <w:r>
        <w:drawing>
          <wp:inline distT="0" distB="0" distL="0" distR="0">
            <wp:extent cx="5274310" cy="2244090"/>
            <wp:effectExtent l="0" t="0" r="2540" b="3810"/>
            <wp:docPr id="14" name="图片 14" descr="C:\Users\ADMINI~1\AppData\Local\Temp\企业微信截图_166520200626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C:\Users\ADMINI~1\AppData\Local\Temp\企业微信截图_1665202006269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44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385EB1">
      <w:pPr>
        <w:spacing w:line="480" w:lineRule="auto"/>
        <w:rPr>
          <w:rFonts w:ascii="宋体" w:hAnsi="宋体" w:eastAsia="宋体"/>
          <w:b/>
          <w:color w:val="FF0000"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页面下方</w:t>
      </w:r>
      <w:r>
        <w:rPr>
          <w:rFonts w:ascii="宋体" w:hAnsi="宋体" w:eastAsia="宋体"/>
          <w:b/>
          <w:sz w:val="24"/>
          <w:szCs w:val="24"/>
        </w:rPr>
        <w:t>部分（</w:t>
      </w:r>
      <w:r>
        <w:rPr>
          <w:rFonts w:hint="eastAsia" w:ascii="宋体" w:hAnsi="宋体" w:eastAsia="宋体"/>
          <w:b/>
          <w:sz w:val="24"/>
          <w:szCs w:val="24"/>
        </w:rPr>
        <w:t>业务维护</w:t>
      </w:r>
      <w:r>
        <w:rPr>
          <w:rFonts w:ascii="宋体" w:hAnsi="宋体" w:eastAsia="宋体"/>
          <w:b/>
          <w:sz w:val="24"/>
          <w:szCs w:val="24"/>
        </w:rPr>
        <w:t>）</w:t>
      </w:r>
      <w:r>
        <w:rPr>
          <w:rFonts w:hint="eastAsia" w:ascii="宋体" w:hAnsi="宋体" w:eastAsia="宋体"/>
          <w:b/>
          <w:sz w:val="24"/>
          <w:szCs w:val="24"/>
        </w:rPr>
        <w:t>，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如上图</w:t>
      </w:r>
      <w:r>
        <w:rPr>
          <w:rFonts w:ascii="宋体" w:hAnsi="宋体" w:eastAsia="宋体"/>
          <w:b/>
          <w:color w:val="FF0000"/>
          <w:sz w:val="24"/>
          <w:szCs w:val="24"/>
        </w:rPr>
        <w:t>所示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（依据</w:t>
      </w:r>
      <w:r>
        <w:rPr>
          <w:rFonts w:ascii="宋体" w:hAnsi="宋体" w:eastAsia="宋体"/>
          <w:b/>
          <w:color w:val="FF0000"/>
          <w:sz w:val="24"/>
          <w:szCs w:val="24"/>
        </w:rPr>
        <w:t>序号次序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）</w:t>
      </w:r>
      <w:r>
        <w:rPr>
          <w:rFonts w:ascii="宋体" w:hAnsi="宋体" w:eastAsia="宋体"/>
          <w:b/>
          <w:color w:val="FF0000"/>
          <w:sz w:val="24"/>
          <w:szCs w:val="24"/>
        </w:rPr>
        <w:t>：</w:t>
      </w:r>
    </w:p>
    <w:p w14:paraId="3AD30D8E">
      <w:pPr>
        <w:pStyle w:val="11"/>
        <w:numPr>
          <w:ilvl w:val="0"/>
          <w:numId w:val="10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确认</w:t>
      </w:r>
      <w:r>
        <w:rPr>
          <w:rFonts w:ascii="宋体" w:hAnsi="宋体" w:eastAsia="宋体"/>
          <w:sz w:val="24"/>
          <w:szCs w:val="24"/>
        </w:rPr>
        <w:t>业务状态，</w:t>
      </w:r>
      <w:r>
        <w:rPr>
          <w:rFonts w:hint="eastAsia" w:ascii="宋体" w:hAnsi="宋体" w:eastAsia="宋体"/>
          <w:sz w:val="24"/>
          <w:szCs w:val="24"/>
          <w:lang w:eastAsia="zh-CN"/>
        </w:rPr>
        <w:t>“录入清册”“登记”状态指未提交，本中心无法看到此笔业务；</w:t>
      </w:r>
      <w:r>
        <w:rPr>
          <w:rFonts w:hint="eastAsia" w:ascii="宋体" w:hAnsi="宋体" w:eastAsia="宋体"/>
          <w:sz w:val="24"/>
          <w:szCs w:val="24"/>
        </w:rPr>
        <w:t>“待审核”指正等待本中心审核；“已受理”指本中心已审核通过，正等待到账确认；“已办结”指业务办结，资金已入账；“已退回”指业务</w:t>
      </w:r>
      <w:r>
        <w:rPr>
          <w:rFonts w:ascii="宋体" w:hAnsi="宋体" w:eastAsia="宋体"/>
          <w:sz w:val="24"/>
          <w:szCs w:val="24"/>
        </w:rPr>
        <w:t>不合要求，已被本中心退回；</w:t>
      </w:r>
    </w:p>
    <w:p w14:paraId="04B78246">
      <w:pPr>
        <w:pStyle w:val="11"/>
        <w:numPr>
          <w:ilvl w:val="0"/>
          <w:numId w:val="10"/>
        </w:numPr>
        <w:spacing w:line="480" w:lineRule="auto"/>
        <w:ind w:firstLineChars="0"/>
        <w:rPr>
          <w:rFonts w:ascii="宋体" w:hAnsi="宋体" w:eastAsia="宋体"/>
          <w:color w:val="ED7D31" w:themeColor="accent2"/>
          <w:sz w:val="24"/>
          <w:szCs w:val="24"/>
          <w14:textFill>
            <w14:solidFill>
              <w14:schemeClr w14:val="accent2"/>
            </w14:solidFill>
          </w14:textFill>
        </w:rPr>
      </w:pPr>
      <w:r>
        <w:rPr>
          <w:rFonts w:hint="eastAsia" w:ascii="宋体" w:hAnsi="宋体" w:eastAsia="宋体"/>
          <w:color w:val="ED7D31" w:themeColor="accent2"/>
          <w:sz w:val="24"/>
          <w:szCs w:val="24"/>
          <w14:textFill>
            <w14:solidFill>
              <w14:schemeClr w14:val="accent2"/>
            </w14:solidFill>
          </w14:textFill>
        </w:rPr>
        <w:t>点击“取消”按钮</w:t>
      </w:r>
      <w:r>
        <w:rPr>
          <w:rFonts w:ascii="宋体" w:hAnsi="宋体" w:eastAsia="宋体"/>
          <w:color w:val="ED7D31" w:themeColor="accent2"/>
          <w:sz w:val="24"/>
          <w:szCs w:val="24"/>
          <w14:textFill>
            <w14:solidFill>
              <w14:schemeClr w14:val="accent2"/>
            </w14:solidFill>
          </w14:textFill>
        </w:rPr>
        <w:t>，</w:t>
      </w:r>
      <w:r>
        <w:rPr>
          <w:rFonts w:hint="eastAsia" w:ascii="宋体" w:hAnsi="宋体" w:eastAsia="宋体"/>
          <w:color w:val="ED7D31" w:themeColor="accent2"/>
          <w:sz w:val="24"/>
          <w:szCs w:val="24"/>
          <w14:textFill>
            <w14:solidFill>
              <w14:schemeClr w14:val="accent2"/>
            </w14:solidFill>
          </w14:textFill>
        </w:rPr>
        <w:t>为</w:t>
      </w:r>
      <w:r>
        <w:rPr>
          <w:rFonts w:ascii="宋体" w:hAnsi="宋体" w:eastAsia="宋体"/>
          <w:color w:val="ED7D31" w:themeColor="accent2"/>
          <w:sz w:val="24"/>
          <w:szCs w:val="24"/>
          <w14:textFill>
            <w14:solidFill>
              <w14:schemeClr w14:val="accent2"/>
            </w14:solidFill>
          </w14:textFill>
        </w:rPr>
        <w:t>立即终止办理（</w:t>
      </w:r>
      <w:r>
        <w:rPr>
          <w:rFonts w:hint="eastAsia" w:ascii="宋体" w:hAnsi="宋体" w:eastAsia="宋体"/>
          <w:color w:val="ED7D31" w:themeColor="accent2"/>
          <w:sz w:val="24"/>
          <w:szCs w:val="24"/>
          <w14:textFill>
            <w14:solidFill>
              <w14:schemeClr w14:val="accent2"/>
            </w14:solidFill>
          </w14:textFill>
        </w:rPr>
        <w:t>只有</w:t>
      </w:r>
      <w:r>
        <w:rPr>
          <w:rFonts w:ascii="宋体" w:hAnsi="宋体" w:eastAsia="宋体"/>
          <w:color w:val="ED7D31" w:themeColor="accent2"/>
          <w:sz w:val="24"/>
          <w:szCs w:val="24"/>
          <w14:textFill>
            <w14:solidFill>
              <w14:schemeClr w14:val="accent2"/>
            </w14:solidFill>
          </w14:textFill>
        </w:rPr>
        <w:t>“</w:t>
      </w:r>
      <w:r>
        <w:rPr>
          <w:rFonts w:hint="eastAsia" w:ascii="宋体" w:hAnsi="宋体" w:eastAsia="宋体"/>
          <w:color w:val="ED7D31" w:themeColor="accent2"/>
          <w:sz w:val="24"/>
          <w:szCs w:val="24"/>
          <w14:textFill>
            <w14:solidFill>
              <w14:schemeClr w14:val="accent2"/>
            </w14:solidFill>
          </w14:textFill>
        </w:rPr>
        <w:t>待审核</w:t>
      </w:r>
      <w:r>
        <w:rPr>
          <w:rFonts w:ascii="宋体" w:hAnsi="宋体" w:eastAsia="宋体"/>
          <w:color w:val="ED7D31" w:themeColor="accent2"/>
          <w:sz w:val="24"/>
          <w:szCs w:val="24"/>
          <w14:textFill>
            <w14:solidFill>
              <w14:schemeClr w14:val="accent2"/>
            </w14:solidFill>
          </w14:textFill>
        </w:rPr>
        <w:t>”</w:t>
      </w:r>
      <w:r>
        <w:rPr>
          <w:rFonts w:hint="eastAsia" w:ascii="宋体" w:hAnsi="宋体" w:eastAsia="宋体"/>
          <w:color w:val="ED7D31" w:themeColor="accent2"/>
          <w:sz w:val="24"/>
          <w:szCs w:val="24"/>
          <w14:textFill>
            <w14:solidFill>
              <w14:schemeClr w14:val="accent2"/>
            </w14:solidFill>
          </w14:textFill>
        </w:rPr>
        <w:t>状态</w:t>
      </w:r>
      <w:r>
        <w:rPr>
          <w:rFonts w:ascii="宋体" w:hAnsi="宋体" w:eastAsia="宋体"/>
          <w:color w:val="ED7D31" w:themeColor="accent2"/>
          <w:sz w:val="24"/>
          <w:szCs w:val="24"/>
          <w14:textFill>
            <w14:solidFill>
              <w14:schemeClr w14:val="accent2"/>
            </w14:solidFill>
          </w14:textFill>
        </w:rPr>
        <w:t>方可操作）</w:t>
      </w:r>
      <w:r>
        <w:rPr>
          <w:rFonts w:hint="eastAsia" w:ascii="宋体" w:hAnsi="宋体" w:eastAsia="宋体"/>
          <w:color w:val="ED7D31" w:themeColor="accent2"/>
          <w:sz w:val="24"/>
          <w:szCs w:val="24"/>
          <w14:textFill>
            <w14:solidFill>
              <w14:schemeClr w14:val="accent2"/>
            </w14:solidFill>
          </w14:textFill>
        </w:rPr>
        <w:t>；</w:t>
      </w:r>
    </w:p>
    <w:p w14:paraId="4C939042">
      <w:pPr>
        <w:pStyle w:val="11"/>
        <w:numPr>
          <w:ilvl w:val="0"/>
          <w:numId w:val="10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此处</w:t>
      </w:r>
      <w:r>
        <w:rPr>
          <w:rFonts w:ascii="宋体" w:hAnsi="宋体" w:eastAsia="宋体"/>
          <w:sz w:val="24"/>
          <w:szCs w:val="24"/>
        </w:rPr>
        <w:t>为</w:t>
      </w:r>
      <w:r>
        <w:rPr>
          <w:rFonts w:hint="eastAsia" w:ascii="宋体" w:hAnsi="宋体" w:eastAsia="宋体"/>
          <w:sz w:val="24"/>
          <w:szCs w:val="24"/>
        </w:rPr>
        <w:t>“</w:t>
      </w:r>
      <w:r>
        <w:rPr>
          <w:rFonts w:ascii="宋体" w:hAnsi="宋体" w:eastAsia="宋体"/>
          <w:sz w:val="24"/>
          <w:szCs w:val="24"/>
        </w:rPr>
        <w:t>退回原因</w:t>
      </w:r>
      <w:r>
        <w:rPr>
          <w:rFonts w:hint="eastAsia" w:ascii="宋体" w:hAnsi="宋体" w:eastAsia="宋体"/>
          <w:sz w:val="24"/>
          <w:szCs w:val="24"/>
        </w:rPr>
        <w:t>”备注</w:t>
      </w:r>
      <w:r>
        <w:rPr>
          <w:rFonts w:ascii="宋体" w:hAnsi="宋体" w:eastAsia="宋体"/>
          <w:sz w:val="24"/>
          <w:szCs w:val="24"/>
        </w:rPr>
        <w:t>，</w:t>
      </w:r>
      <w:r>
        <w:rPr>
          <w:rFonts w:hint="eastAsia" w:ascii="宋体" w:hAnsi="宋体" w:eastAsia="宋体"/>
          <w:sz w:val="24"/>
          <w:szCs w:val="24"/>
        </w:rPr>
        <w:t>指</w:t>
      </w:r>
      <w:r>
        <w:rPr>
          <w:rFonts w:ascii="宋体" w:hAnsi="宋体" w:eastAsia="宋体"/>
          <w:sz w:val="24"/>
          <w:szCs w:val="24"/>
        </w:rPr>
        <w:t>该笔业务被本中心退回的原因；</w:t>
      </w:r>
    </w:p>
    <w:p w14:paraId="1463DDE5">
      <w:pPr>
        <w:pStyle w:val="11"/>
        <w:numPr>
          <w:ilvl w:val="0"/>
          <w:numId w:val="10"/>
        </w:numPr>
        <w:spacing w:line="480" w:lineRule="auto"/>
        <w:ind w:firstLineChars="0"/>
        <w:rPr>
          <w:rFonts w:ascii="宋体" w:hAnsi="宋体" w:eastAsia="宋体"/>
          <w:color w:val="auto"/>
          <w:sz w:val="24"/>
          <w:szCs w:val="24"/>
        </w:rPr>
      </w:pPr>
      <w:r>
        <w:rPr>
          <w:rFonts w:hint="eastAsia" w:ascii="宋体" w:hAnsi="宋体" w:eastAsia="宋体"/>
          <w:color w:val="auto"/>
          <w:sz w:val="24"/>
          <w:szCs w:val="24"/>
          <w:lang w:eastAsia="zh-CN"/>
        </w:rPr>
        <w:t>注意：清册中的各项信息应与系统中输入的信息保持一致；补缴清册和补缴说明需加盖单位公章；对于已经进行过“全额汇缴”的月份，除因遇基数调整和比例调整的，不能重复进行补缴。</w:t>
      </w:r>
    </w:p>
    <w:p w14:paraId="4DA95D31">
      <w:pPr>
        <w:pStyle w:val="11"/>
        <w:numPr>
          <w:ilvl w:val="0"/>
          <w:numId w:val="4"/>
        </w:numPr>
        <w:spacing w:line="480" w:lineRule="auto"/>
        <w:ind w:firstLineChars="0"/>
        <w:outlineLvl w:val="1"/>
        <w:rPr>
          <w:rFonts w:ascii="宋体" w:hAnsi="宋体" w:eastAsia="宋体"/>
          <w:b/>
          <w:sz w:val="24"/>
          <w:szCs w:val="24"/>
        </w:rPr>
      </w:pPr>
      <w:bookmarkStart w:id="7" w:name="_Toc116129737"/>
      <w:r>
        <w:rPr>
          <w:rFonts w:hint="eastAsia" w:ascii="宋体" w:hAnsi="宋体" w:eastAsia="宋体"/>
          <w:b/>
          <w:sz w:val="24"/>
          <w:szCs w:val="24"/>
        </w:rPr>
        <w:t>单位</w:t>
      </w:r>
      <w:r>
        <w:rPr>
          <w:rFonts w:ascii="宋体" w:hAnsi="宋体" w:eastAsia="宋体"/>
          <w:b/>
          <w:sz w:val="24"/>
          <w:szCs w:val="24"/>
        </w:rPr>
        <w:t>缴存</w:t>
      </w:r>
      <w:r>
        <w:rPr>
          <w:rFonts w:hint="eastAsia" w:ascii="宋体" w:hAnsi="宋体" w:eastAsia="宋体"/>
          <w:b/>
          <w:sz w:val="24"/>
          <w:szCs w:val="24"/>
        </w:rPr>
        <w:t>登记</w:t>
      </w:r>
      <w:r>
        <w:rPr>
          <w:rFonts w:ascii="宋体" w:hAnsi="宋体" w:eastAsia="宋体"/>
          <w:b/>
          <w:sz w:val="24"/>
          <w:szCs w:val="24"/>
        </w:rPr>
        <w:t>信息变更（</w:t>
      </w:r>
      <w:r>
        <w:rPr>
          <w:rFonts w:hint="eastAsia" w:ascii="宋体" w:hAnsi="宋体" w:eastAsia="宋体"/>
          <w:b/>
          <w:sz w:val="24"/>
          <w:szCs w:val="24"/>
        </w:rPr>
        <w:t>单位</w:t>
      </w:r>
      <w:r>
        <w:rPr>
          <w:rFonts w:ascii="宋体" w:hAnsi="宋体" w:eastAsia="宋体"/>
          <w:b/>
          <w:sz w:val="24"/>
          <w:szCs w:val="24"/>
        </w:rPr>
        <w:t>基本信息变更）</w:t>
      </w:r>
      <w:bookmarkEnd w:id="7"/>
    </w:p>
    <w:p w14:paraId="052CF614">
      <w:pPr>
        <w:spacing w:line="480" w:lineRule="auto"/>
        <w:rPr>
          <w:rFonts w:ascii="宋体" w:hAnsi="宋体" w:eastAsia="宋体"/>
          <w:b/>
          <w:sz w:val="24"/>
          <w:szCs w:val="24"/>
        </w:rPr>
      </w:pPr>
      <w:r>
        <w:rPr>
          <w:rFonts w:ascii="宋体" w:hAnsi="宋体" w:eastAsia="宋体"/>
          <w:b/>
          <w:sz w:val="24"/>
          <w:szCs w:val="24"/>
        </w:rPr>
        <w:drawing>
          <wp:inline distT="0" distB="0" distL="0" distR="0">
            <wp:extent cx="5273675" cy="2843530"/>
            <wp:effectExtent l="0" t="0" r="3175" b="13970"/>
            <wp:docPr id="7" name="图片 7" descr="C:\Users\Administrator\Desktop\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C:\Users\Administrator\Desktop\21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000" cy="28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EEFFA3">
      <w:pPr>
        <w:spacing w:line="48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按需自主修改</w:t>
      </w:r>
      <w:r>
        <w:rPr>
          <w:rFonts w:ascii="宋体" w:hAnsi="宋体" w:eastAsia="宋体"/>
          <w:sz w:val="24"/>
          <w:szCs w:val="24"/>
        </w:rPr>
        <w:t>相应信息后，点击“</w:t>
      </w:r>
      <w:r>
        <w:rPr>
          <w:rFonts w:hint="eastAsia" w:ascii="宋体" w:hAnsi="宋体" w:eastAsia="宋体"/>
          <w:sz w:val="24"/>
          <w:szCs w:val="24"/>
        </w:rPr>
        <w:t>办理</w:t>
      </w:r>
      <w:r>
        <w:rPr>
          <w:rFonts w:ascii="宋体" w:hAnsi="宋体" w:eastAsia="宋体"/>
          <w:sz w:val="24"/>
          <w:szCs w:val="24"/>
        </w:rPr>
        <w:t>”</w:t>
      </w:r>
      <w:r>
        <w:rPr>
          <w:rFonts w:hint="eastAsia" w:ascii="宋体" w:hAnsi="宋体" w:eastAsia="宋体"/>
          <w:sz w:val="24"/>
          <w:szCs w:val="24"/>
        </w:rPr>
        <w:t>按钮后</w:t>
      </w:r>
      <w:r>
        <w:rPr>
          <w:rFonts w:ascii="宋体" w:hAnsi="宋体" w:eastAsia="宋体"/>
          <w:sz w:val="24"/>
          <w:szCs w:val="24"/>
        </w:rPr>
        <w:t>立即办结。</w:t>
      </w:r>
    </w:p>
    <w:p w14:paraId="4B5E9186">
      <w:pPr>
        <w:pStyle w:val="11"/>
        <w:numPr>
          <w:ilvl w:val="0"/>
          <w:numId w:val="4"/>
        </w:numPr>
        <w:spacing w:line="480" w:lineRule="auto"/>
        <w:ind w:firstLineChars="0"/>
        <w:outlineLvl w:val="1"/>
        <w:rPr>
          <w:rFonts w:ascii="宋体" w:hAnsi="宋体" w:eastAsia="宋体"/>
          <w:b/>
          <w:sz w:val="24"/>
          <w:szCs w:val="24"/>
        </w:rPr>
      </w:pPr>
      <w:bookmarkStart w:id="8" w:name="_Toc116129738"/>
      <w:r>
        <w:rPr>
          <w:rFonts w:hint="eastAsia" w:ascii="宋体" w:hAnsi="宋体" w:eastAsia="宋体"/>
          <w:b/>
          <w:sz w:val="24"/>
          <w:szCs w:val="24"/>
        </w:rPr>
        <w:t>个人</w:t>
      </w:r>
      <w:r>
        <w:rPr>
          <w:rFonts w:ascii="宋体" w:hAnsi="宋体" w:eastAsia="宋体"/>
          <w:b/>
          <w:sz w:val="24"/>
          <w:szCs w:val="24"/>
        </w:rPr>
        <w:t>账户设立（</w:t>
      </w:r>
      <w:r>
        <w:rPr>
          <w:rFonts w:hint="eastAsia" w:ascii="宋体" w:hAnsi="宋体" w:eastAsia="宋体"/>
          <w:b/>
          <w:sz w:val="24"/>
          <w:szCs w:val="24"/>
        </w:rPr>
        <w:t>个人</w:t>
      </w:r>
      <w:r>
        <w:rPr>
          <w:rFonts w:ascii="宋体" w:hAnsi="宋体" w:eastAsia="宋体"/>
          <w:b/>
          <w:sz w:val="24"/>
          <w:szCs w:val="24"/>
        </w:rPr>
        <w:t>开户）</w:t>
      </w:r>
      <w:bookmarkEnd w:id="8"/>
    </w:p>
    <w:p w14:paraId="1908B57C">
      <w:pPr>
        <w:spacing w:line="360" w:lineRule="auto"/>
        <w:rPr>
          <w:rFonts w:ascii="宋体" w:hAnsi="宋体" w:eastAsia="宋体"/>
          <w:b/>
          <w:color w:val="FF0000"/>
          <w:sz w:val="24"/>
          <w:szCs w:val="24"/>
        </w:rPr>
      </w:pPr>
      <w:r>
        <w:rPr>
          <w:rFonts w:hint="eastAsia" w:ascii="宋体" w:hAnsi="宋体" w:eastAsia="宋体"/>
          <w:b/>
          <w:color w:val="FF0000"/>
          <w:sz w:val="24"/>
          <w:szCs w:val="24"/>
        </w:rPr>
        <w:t>注意：该业务需</w:t>
      </w:r>
      <w:r>
        <w:rPr>
          <w:rFonts w:ascii="宋体" w:hAnsi="宋体" w:eastAsia="宋体"/>
          <w:b/>
          <w:color w:val="FF0000"/>
          <w:sz w:val="24"/>
          <w:szCs w:val="24"/>
        </w:rPr>
        <w:t>中心审核后方可办结，下方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所述为业务</w:t>
      </w:r>
      <w:r>
        <w:rPr>
          <w:rFonts w:ascii="宋体" w:hAnsi="宋体" w:eastAsia="宋体"/>
          <w:b/>
          <w:color w:val="FF0000"/>
          <w:sz w:val="24"/>
          <w:szCs w:val="24"/>
        </w:rPr>
        <w:t>登记的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整体办理过程；</w:t>
      </w:r>
    </w:p>
    <w:p w14:paraId="2717810F">
      <w:pPr>
        <w:spacing w:line="360" w:lineRule="auto"/>
        <w:rPr>
          <w:rFonts w:ascii="宋体" w:hAnsi="宋体" w:eastAsia="宋体"/>
          <w:b/>
          <w:sz w:val="24"/>
          <w:szCs w:val="24"/>
        </w:rPr>
      </w:pPr>
      <w:r>
        <w:rPr>
          <w:rFonts w:ascii="宋体" w:hAnsi="宋体" w:eastAsia="宋体"/>
          <w:b/>
          <w:color w:val="FF0000"/>
          <w:sz w:val="24"/>
          <w:szCs w:val="24"/>
        </w:rPr>
        <w:t xml:space="preserve">      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该业务</w:t>
      </w:r>
      <w:r>
        <w:rPr>
          <w:rFonts w:ascii="宋体" w:hAnsi="宋体" w:eastAsia="宋体"/>
          <w:b/>
          <w:color w:val="FF0000"/>
          <w:sz w:val="24"/>
          <w:szCs w:val="24"/>
        </w:rPr>
        <w:t>的最终办理结果，请关注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办理</w:t>
      </w:r>
      <w:r>
        <w:rPr>
          <w:rFonts w:ascii="宋体" w:hAnsi="宋体" w:eastAsia="宋体"/>
          <w:b/>
          <w:color w:val="FF0000"/>
          <w:sz w:val="24"/>
          <w:szCs w:val="24"/>
        </w:rPr>
        <w:t>页面下方的&lt;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业务</w:t>
      </w:r>
      <w:r>
        <w:rPr>
          <w:rFonts w:ascii="宋体" w:hAnsi="宋体" w:eastAsia="宋体"/>
          <w:b/>
          <w:color w:val="FF0000"/>
          <w:sz w:val="24"/>
          <w:szCs w:val="24"/>
        </w:rPr>
        <w:t>申请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记录</w:t>
      </w:r>
      <w:r>
        <w:rPr>
          <w:rFonts w:ascii="宋体" w:hAnsi="宋体" w:eastAsia="宋体"/>
          <w:b/>
          <w:color w:val="FF0000"/>
          <w:sz w:val="24"/>
          <w:szCs w:val="24"/>
        </w:rPr>
        <w:t>&gt;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列表。</w:t>
      </w:r>
    </w:p>
    <w:p w14:paraId="1CD80049">
      <w:pPr>
        <w:spacing w:line="480" w:lineRule="auto"/>
        <w:rPr>
          <w:rFonts w:ascii="宋体" w:hAnsi="宋体" w:eastAsia="宋体"/>
          <w:b/>
          <w:sz w:val="24"/>
          <w:szCs w:val="24"/>
        </w:rPr>
      </w:pPr>
      <w:r>
        <w:drawing>
          <wp:inline distT="0" distB="0" distL="0" distR="0">
            <wp:extent cx="5274310" cy="2919730"/>
            <wp:effectExtent l="0" t="0" r="2540" b="0"/>
            <wp:docPr id="20" name="图片 20" descr="C:\Users\ADMINI~1\AppData\Local\Temp\企业微信截图_166520332029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C:\Users\ADMINI~1\AppData\Local\Temp\企业微信截图_16652033202994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1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76BE5F">
      <w:pPr>
        <w:spacing w:line="480" w:lineRule="auto"/>
        <w:rPr>
          <w:rFonts w:ascii="宋体" w:hAnsi="宋体" w:eastAsia="宋体"/>
          <w:b/>
          <w:color w:val="FF0000"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页面上方部分（业务</w:t>
      </w:r>
      <w:r>
        <w:rPr>
          <w:rFonts w:ascii="宋体" w:hAnsi="宋体" w:eastAsia="宋体"/>
          <w:b/>
          <w:sz w:val="24"/>
          <w:szCs w:val="24"/>
        </w:rPr>
        <w:t>办理</w:t>
      </w:r>
      <w:r>
        <w:rPr>
          <w:rFonts w:hint="eastAsia" w:ascii="宋体" w:hAnsi="宋体" w:eastAsia="宋体"/>
          <w:b/>
          <w:sz w:val="24"/>
          <w:szCs w:val="24"/>
        </w:rPr>
        <w:t>），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如上图</w:t>
      </w:r>
      <w:r>
        <w:rPr>
          <w:rFonts w:ascii="宋体" w:hAnsi="宋体" w:eastAsia="宋体"/>
          <w:b/>
          <w:color w:val="FF0000"/>
          <w:sz w:val="24"/>
          <w:szCs w:val="24"/>
        </w:rPr>
        <w:t>所示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（依据</w:t>
      </w:r>
      <w:r>
        <w:rPr>
          <w:rFonts w:ascii="宋体" w:hAnsi="宋体" w:eastAsia="宋体"/>
          <w:b/>
          <w:color w:val="FF0000"/>
          <w:sz w:val="24"/>
          <w:szCs w:val="24"/>
        </w:rPr>
        <w:t>序号次序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）</w:t>
      </w:r>
      <w:r>
        <w:rPr>
          <w:rFonts w:ascii="宋体" w:hAnsi="宋体" w:eastAsia="宋体"/>
          <w:b/>
          <w:color w:val="FF0000"/>
          <w:sz w:val="24"/>
          <w:szCs w:val="24"/>
        </w:rPr>
        <w:t>：</w:t>
      </w:r>
    </w:p>
    <w:p w14:paraId="68E91646">
      <w:pPr>
        <w:pStyle w:val="11"/>
        <w:numPr>
          <w:ilvl w:val="0"/>
          <w:numId w:val="11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按需求</w:t>
      </w:r>
      <w:r>
        <w:rPr>
          <w:rFonts w:ascii="宋体" w:hAnsi="宋体" w:eastAsia="宋体"/>
          <w:sz w:val="24"/>
          <w:szCs w:val="24"/>
        </w:rPr>
        <w:t>填写相关</w:t>
      </w:r>
      <w:r>
        <w:rPr>
          <w:rFonts w:hint="eastAsia" w:ascii="宋体" w:hAnsi="宋体" w:eastAsia="宋体"/>
          <w:sz w:val="24"/>
          <w:szCs w:val="24"/>
        </w:rPr>
        <w:t>开户</w:t>
      </w:r>
      <w:r>
        <w:rPr>
          <w:rFonts w:ascii="宋体" w:hAnsi="宋体" w:eastAsia="宋体"/>
          <w:sz w:val="24"/>
          <w:szCs w:val="24"/>
        </w:rPr>
        <w:t>信息，</w:t>
      </w:r>
      <w:r>
        <w:rPr>
          <w:rFonts w:hint="eastAsia" w:ascii="宋体" w:hAnsi="宋体" w:eastAsia="宋体"/>
          <w:sz w:val="24"/>
          <w:szCs w:val="24"/>
        </w:rPr>
        <w:t>确认</w:t>
      </w:r>
      <w:r>
        <w:rPr>
          <w:rFonts w:ascii="宋体" w:hAnsi="宋体" w:eastAsia="宋体"/>
          <w:sz w:val="24"/>
          <w:szCs w:val="24"/>
        </w:rPr>
        <w:t>无误后，点击</w:t>
      </w:r>
      <w:r>
        <w:rPr>
          <w:rFonts w:hint="eastAsia" w:ascii="宋体" w:hAnsi="宋体" w:eastAsia="宋体"/>
          <w:sz w:val="24"/>
          <w:szCs w:val="24"/>
        </w:rPr>
        <w:t>“</w:t>
      </w:r>
      <w:r>
        <w:rPr>
          <w:rFonts w:ascii="宋体" w:hAnsi="宋体" w:eastAsia="宋体"/>
          <w:sz w:val="24"/>
          <w:szCs w:val="24"/>
        </w:rPr>
        <w:t>添加</w:t>
      </w:r>
      <w:r>
        <w:rPr>
          <w:rFonts w:hint="eastAsia" w:ascii="宋体" w:hAnsi="宋体" w:eastAsia="宋体"/>
          <w:sz w:val="24"/>
          <w:szCs w:val="24"/>
        </w:rPr>
        <w:t>”按钮</w:t>
      </w:r>
      <w:r>
        <w:rPr>
          <w:rFonts w:ascii="宋体" w:hAnsi="宋体" w:eastAsia="宋体"/>
          <w:sz w:val="24"/>
          <w:szCs w:val="24"/>
        </w:rPr>
        <w:t>，随后进入下方</w:t>
      </w:r>
      <w:r>
        <w:rPr>
          <w:rFonts w:hint="eastAsia" w:ascii="宋体" w:hAnsi="宋体" w:eastAsia="宋体"/>
          <w:sz w:val="24"/>
          <w:szCs w:val="24"/>
        </w:rPr>
        <w:t>清册（并</w:t>
      </w:r>
      <w:r>
        <w:rPr>
          <w:rFonts w:ascii="宋体" w:hAnsi="宋体" w:eastAsia="宋体"/>
          <w:sz w:val="24"/>
          <w:szCs w:val="24"/>
        </w:rPr>
        <w:t>确认变更年月，</w:t>
      </w:r>
      <w:r>
        <w:rPr>
          <w:rFonts w:hint="eastAsia" w:ascii="宋体" w:hAnsi="宋体" w:eastAsia="宋体"/>
          <w:sz w:val="24"/>
          <w:szCs w:val="24"/>
        </w:rPr>
        <w:t>当前所开</w:t>
      </w:r>
      <w:r>
        <w:rPr>
          <w:rFonts w:ascii="宋体" w:hAnsi="宋体" w:eastAsia="宋体"/>
          <w:sz w:val="24"/>
          <w:szCs w:val="24"/>
        </w:rPr>
        <w:t>个人</w:t>
      </w:r>
      <w:r>
        <w:rPr>
          <w:rFonts w:hint="eastAsia" w:ascii="宋体" w:hAnsi="宋体" w:eastAsia="宋体"/>
          <w:sz w:val="24"/>
          <w:szCs w:val="24"/>
        </w:rPr>
        <w:t>账</w:t>
      </w:r>
      <w:r>
        <w:rPr>
          <w:rFonts w:ascii="宋体" w:hAnsi="宋体" w:eastAsia="宋体"/>
          <w:sz w:val="24"/>
          <w:szCs w:val="24"/>
        </w:rPr>
        <w:t>户将在所示年月生效</w:t>
      </w:r>
      <w:r>
        <w:rPr>
          <w:rFonts w:hint="eastAsia" w:ascii="宋体" w:hAnsi="宋体" w:eastAsia="宋体"/>
          <w:sz w:val="24"/>
          <w:szCs w:val="24"/>
        </w:rPr>
        <w:t>）。</w:t>
      </w:r>
    </w:p>
    <w:p w14:paraId="0B534AEF">
      <w:pPr>
        <w:spacing w:line="480" w:lineRule="auto"/>
        <w:rPr>
          <w:rFonts w:ascii="宋体" w:hAnsi="宋体" w:eastAsia="宋体"/>
          <w:sz w:val="24"/>
          <w:szCs w:val="24"/>
        </w:rPr>
      </w:pPr>
      <w:r>
        <w:drawing>
          <wp:inline distT="0" distB="0" distL="0" distR="0">
            <wp:extent cx="5274310" cy="1552575"/>
            <wp:effectExtent l="0" t="0" r="2540" b="9525"/>
            <wp:docPr id="18" name="图片 18" descr="C:\Users\ADMINI~1\AppData\Local\Temp\企业微信截图_166520314870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C:\Users\ADMINI~1\AppData\Local\Temp\企业微信截图_16652031487095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5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BE6116">
      <w:pPr>
        <w:spacing w:line="480" w:lineRule="auto"/>
        <w:rPr>
          <w:rFonts w:ascii="宋体" w:hAnsi="宋体" w:eastAsia="宋体"/>
          <w:b/>
          <w:color w:val="FF0000"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页面上方部分（业务人员</w:t>
      </w:r>
      <w:r>
        <w:rPr>
          <w:rFonts w:ascii="宋体" w:hAnsi="宋体" w:eastAsia="宋体"/>
          <w:b/>
          <w:sz w:val="24"/>
          <w:szCs w:val="24"/>
        </w:rPr>
        <w:t>清册</w:t>
      </w:r>
      <w:r>
        <w:rPr>
          <w:rFonts w:hint="eastAsia" w:ascii="宋体" w:hAnsi="宋体" w:eastAsia="宋体"/>
          <w:b/>
          <w:sz w:val="24"/>
          <w:szCs w:val="24"/>
        </w:rPr>
        <w:t>），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如上图</w:t>
      </w:r>
      <w:r>
        <w:rPr>
          <w:rFonts w:ascii="宋体" w:hAnsi="宋体" w:eastAsia="宋体"/>
          <w:b/>
          <w:color w:val="FF0000"/>
          <w:sz w:val="24"/>
          <w:szCs w:val="24"/>
        </w:rPr>
        <w:t>所示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（依据</w:t>
      </w:r>
      <w:r>
        <w:rPr>
          <w:rFonts w:ascii="宋体" w:hAnsi="宋体" w:eastAsia="宋体"/>
          <w:b/>
          <w:color w:val="FF0000"/>
          <w:sz w:val="24"/>
          <w:szCs w:val="24"/>
        </w:rPr>
        <w:t>序号次序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）</w:t>
      </w:r>
      <w:r>
        <w:rPr>
          <w:rFonts w:ascii="宋体" w:hAnsi="宋体" w:eastAsia="宋体"/>
          <w:b/>
          <w:color w:val="FF0000"/>
          <w:sz w:val="24"/>
          <w:szCs w:val="24"/>
        </w:rPr>
        <w:t>：</w:t>
      </w:r>
    </w:p>
    <w:p w14:paraId="516C1AEF">
      <w:pPr>
        <w:pStyle w:val="11"/>
        <w:numPr>
          <w:ilvl w:val="0"/>
          <w:numId w:val="12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再</w:t>
      </w:r>
      <w:r>
        <w:rPr>
          <w:rFonts w:ascii="宋体" w:hAnsi="宋体" w:eastAsia="宋体"/>
          <w:sz w:val="24"/>
          <w:szCs w:val="24"/>
        </w:rPr>
        <w:t>次确认</w:t>
      </w:r>
      <w:r>
        <w:rPr>
          <w:rFonts w:hint="eastAsia" w:ascii="宋体" w:hAnsi="宋体" w:eastAsia="宋体"/>
          <w:sz w:val="24"/>
          <w:szCs w:val="24"/>
        </w:rPr>
        <w:t>开户</w:t>
      </w:r>
      <w:r>
        <w:rPr>
          <w:rFonts w:ascii="宋体" w:hAnsi="宋体" w:eastAsia="宋体"/>
          <w:sz w:val="24"/>
          <w:szCs w:val="24"/>
        </w:rPr>
        <w:t>信息是否正确，若不正确则可以</w:t>
      </w:r>
      <w:r>
        <w:rPr>
          <w:rFonts w:hint="eastAsia" w:ascii="宋体" w:hAnsi="宋体" w:eastAsia="宋体"/>
          <w:sz w:val="24"/>
          <w:szCs w:val="24"/>
        </w:rPr>
        <w:t>点击</w:t>
      </w:r>
      <w:r>
        <w:rPr>
          <w:rFonts w:ascii="宋体" w:hAnsi="宋体" w:eastAsia="宋体"/>
          <w:sz w:val="24"/>
          <w:szCs w:val="24"/>
        </w:rPr>
        <w:t>“</w:t>
      </w:r>
      <w:r>
        <w:rPr>
          <w:rFonts w:hint="eastAsia" w:ascii="宋体" w:hAnsi="宋体" w:eastAsia="宋体"/>
          <w:sz w:val="24"/>
          <w:szCs w:val="24"/>
        </w:rPr>
        <w:t>删除</w:t>
      </w:r>
      <w:r>
        <w:rPr>
          <w:rFonts w:ascii="宋体" w:hAnsi="宋体" w:eastAsia="宋体"/>
          <w:sz w:val="24"/>
          <w:szCs w:val="24"/>
        </w:rPr>
        <w:t>”</w:t>
      </w:r>
      <w:r>
        <w:rPr>
          <w:rFonts w:hint="eastAsia" w:ascii="宋体" w:hAnsi="宋体" w:eastAsia="宋体"/>
          <w:sz w:val="24"/>
          <w:szCs w:val="24"/>
        </w:rPr>
        <w:t>按钮</w:t>
      </w:r>
      <w:r>
        <w:rPr>
          <w:rFonts w:ascii="宋体" w:hAnsi="宋体" w:eastAsia="宋体"/>
          <w:sz w:val="24"/>
          <w:szCs w:val="24"/>
        </w:rPr>
        <w:t>清除此人员，若</w:t>
      </w:r>
      <w:r>
        <w:rPr>
          <w:rFonts w:hint="eastAsia" w:ascii="宋体" w:hAnsi="宋体" w:eastAsia="宋体"/>
          <w:sz w:val="24"/>
          <w:szCs w:val="24"/>
        </w:rPr>
        <w:t>正确</w:t>
      </w:r>
      <w:r>
        <w:rPr>
          <w:rFonts w:ascii="宋体" w:hAnsi="宋体" w:eastAsia="宋体"/>
          <w:sz w:val="24"/>
          <w:szCs w:val="24"/>
        </w:rPr>
        <w:t>则</w:t>
      </w:r>
      <w:r>
        <w:rPr>
          <w:rFonts w:hint="eastAsia" w:ascii="宋体" w:hAnsi="宋体" w:eastAsia="宋体"/>
          <w:sz w:val="24"/>
          <w:szCs w:val="24"/>
        </w:rPr>
        <w:t>可以</w:t>
      </w:r>
      <w:r>
        <w:rPr>
          <w:rFonts w:ascii="宋体" w:hAnsi="宋体" w:eastAsia="宋体"/>
          <w:sz w:val="24"/>
          <w:szCs w:val="24"/>
        </w:rPr>
        <w:t>继续添加</w:t>
      </w:r>
      <w:r>
        <w:rPr>
          <w:rFonts w:hint="eastAsia" w:ascii="宋体" w:hAnsi="宋体" w:eastAsia="宋体"/>
          <w:sz w:val="24"/>
          <w:szCs w:val="24"/>
        </w:rPr>
        <w:t>人员</w:t>
      </w:r>
      <w:r>
        <w:rPr>
          <w:rFonts w:ascii="宋体" w:hAnsi="宋体" w:eastAsia="宋体"/>
          <w:sz w:val="24"/>
          <w:szCs w:val="24"/>
        </w:rPr>
        <w:t>至此清册</w:t>
      </w:r>
      <w:r>
        <w:rPr>
          <w:rFonts w:hint="eastAsia" w:ascii="宋体" w:hAnsi="宋体" w:eastAsia="宋体"/>
          <w:sz w:val="24"/>
          <w:szCs w:val="24"/>
        </w:rPr>
        <w:t>；</w:t>
      </w:r>
    </w:p>
    <w:p w14:paraId="51B773CE">
      <w:pPr>
        <w:pStyle w:val="11"/>
        <w:numPr>
          <w:ilvl w:val="0"/>
          <w:numId w:val="12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所有开户</w:t>
      </w:r>
      <w:r>
        <w:rPr>
          <w:rFonts w:ascii="宋体" w:hAnsi="宋体" w:eastAsia="宋体"/>
          <w:sz w:val="24"/>
          <w:szCs w:val="24"/>
        </w:rPr>
        <w:t>人员</w:t>
      </w:r>
      <w:r>
        <w:rPr>
          <w:rFonts w:hint="eastAsia" w:ascii="宋体" w:hAnsi="宋体" w:eastAsia="宋体"/>
          <w:sz w:val="24"/>
          <w:szCs w:val="24"/>
        </w:rPr>
        <w:t>添加完毕</w:t>
      </w:r>
      <w:r>
        <w:rPr>
          <w:rFonts w:ascii="宋体" w:hAnsi="宋体" w:eastAsia="宋体"/>
          <w:sz w:val="24"/>
          <w:szCs w:val="24"/>
        </w:rPr>
        <w:t>后，点击“</w:t>
      </w:r>
      <w:r>
        <w:rPr>
          <w:rFonts w:hint="eastAsia" w:ascii="宋体" w:hAnsi="宋体" w:eastAsia="宋体"/>
          <w:sz w:val="24"/>
          <w:szCs w:val="24"/>
        </w:rPr>
        <w:t>上传</w:t>
      </w:r>
      <w:r>
        <w:rPr>
          <w:rFonts w:ascii="宋体" w:hAnsi="宋体" w:eastAsia="宋体"/>
          <w:sz w:val="24"/>
          <w:szCs w:val="24"/>
        </w:rPr>
        <w:t>附件”</w:t>
      </w:r>
      <w:r>
        <w:rPr>
          <w:rFonts w:hint="eastAsia" w:ascii="宋体" w:hAnsi="宋体" w:eastAsia="宋体"/>
          <w:sz w:val="24"/>
          <w:szCs w:val="24"/>
        </w:rPr>
        <w:t>按钮</w:t>
      </w:r>
      <w:r>
        <w:rPr>
          <w:rFonts w:ascii="宋体" w:hAnsi="宋体" w:eastAsia="宋体"/>
          <w:sz w:val="24"/>
          <w:szCs w:val="24"/>
        </w:rPr>
        <w:t>，按弹出界面中的附件要求传送图片</w:t>
      </w:r>
      <w:r>
        <w:rPr>
          <w:rFonts w:hint="eastAsia" w:ascii="宋体" w:hAnsi="宋体" w:eastAsia="宋体"/>
          <w:sz w:val="24"/>
          <w:szCs w:val="24"/>
        </w:rPr>
        <w:t>；</w:t>
      </w:r>
    </w:p>
    <w:p w14:paraId="569AF626">
      <w:pPr>
        <w:pStyle w:val="11"/>
        <w:numPr>
          <w:ilvl w:val="0"/>
          <w:numId w:val="12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点击</w:t>
      </w:r>
      <w:r>
        <w:rPr>
          <w:rFonts w:ascii="宋体" w:hAnsi="宋体" w:eastAsia="宋体"/>
          <w:sz w:val="24"/>
          <w:szCs w:val="24"/>
        </w:rPr>
        <w:t>“</w:t>
      </w:r>
      <w:r>
        <w:rPr>
          <w:rFonts w:hint="eastAsia" w:ascii="宋体" w:hAnsi="宋体" w:eastAsia="宋体"/>
          <w:sz w:val="24"/>
          <w:szCs w:val="24"/>
        </w:rPr>
        <w:t>提交</w:t>
      </w:r>
      <w:r>
        <w:rPr>
          <w:rFonts w:ascii="宋体" w:hAnsi="宋体" w:eastAsia="宋体"/>
          <w:sz w:val="24"/>
          <w:szCs w:val="24"/>
        </w:rPr>
        <w:t>”</w:t>
      </w:r>
      <w:r>
        <w:rPr>
          <w:rFonts w:hint="eastAsia" w:ascii="宋体" w:hAnsi="宋体" w:eastAsia="宋体"/>
          <w:sz w:val="24"/>
          <w:szCs w:val="24"/>
        </w:rPr>
        <w:t>按钮</w:t>
      </w:r>
      <w:r>
        <w:rPr>
          <w:rFonts w:ascii="宋体" w:hAnsi="宋体" w:eastAsia="宋体"/>
          <w:sz w:val="24"/>
          <w:szCs w:val="24"/>
        </w:rPr>
        <w:t>，当前</w:t>
      </w:r>
      <w:r>
        <w:rPr>
          <w:rFonts w:hint="eastAsia" w:ascii="宋体" w:hAnsi="宋体" w:eastAsia="宋体"/>
          <w:sz w:val="24"/>
          <w:szCs w:val="24"/>
        </w:rPr>
        <w:t>开户</w:t>
      </w:r>
      <w:r>
        <w:rPr>
          <w:rFonts w:ascii="宋体" w:hAnsi="宋体" w:eastAsia="宋体"/>
          <w:sz w:val="24"/>
          <w:szCs w:val="24"/>
        </w:rPr>
        <w:t>业务</w:t>
      </w:r>
      <w:r>
        <w:rPr>
          <w:rFonts w:hint="eastAsia" w:ascii="宋体" w:hAnsi="宋体" w:eastAsia="宋体"/>
          <w:sz w:val="24"/>
          <w:szCs w:val="24"/>
        </w:rPr>
        <w:t>立即登记（之后等待本</w:t>
      </w:r>
      <w:r>
        <w:rPr>
          <w:rFonts w:ascii="宋体" w:hAnsi="宋体" w:eastAsia="宋体"/>
          <w:sz w:val="24"/>
          <w:szCs w:val="24"/>
        </w:rPr>
        <w:t>中心审核，</w:t>
      </w:r>
      <w:r>
        <w:rPr>
          <w:rFonts w:hint="eastAsia" w:ascii="宋体" w:hAnsi="宋体" w:eastAsia="宋体"/>
          <w:sz w:val="24"/>
          <w:szCs w:val="24"/>
        </w:rPr>
        <w:t>本</w:t>
      </w:r>
      <w:r>
        <w:rPr>
          <w:rFonts w:ascii="宋体" w:hAnsi="宋体" w:eastAsia="宋体"/>
          <w:sz w:val="24"/>
          <w:szCs w:val="24"/>
        </w:rPr>
        <w:t>中心审核通过后立即自动办结，</w:t>
      </w:r>
      <w:r>
        <w:rPr>
          <w:rFonts w:hint="eastAsia" w:ascii="宋体" w:hAnsi="宋体" w:eastAsia="宋体"/>
          <w:sz w:val="24"/>
          <w:szCs w:val="24"/>
        </w:rPr>
        <w:t>本</w:t>
      </w:r>
      <w:r>
        <w:rPr>
          <w:rFonts w:ascii="宋体" w:hAnsi="宋体" w:eastAsia="宋体"/>
          <w:sz w:val="24"/>
          <w:szCs w:val="24"/>
        </w:rPr>
        <w:t>中心的审核结果</w:t>
      </w:r>
      <w:r>
        <w:rPr>
          <w:rFonts w:ascii="宋体" w:hAnsi="宋体" w:eastAsia="宋体"/>
          <w:color w:val="FF0000"/>
          <w:sz w:val="24"/>
          <w:szCs w:val="24"/>
        </w:rPr>
        <w:t>请关注</w:t>
      </w:r>
      <w:r>
        <w:rPr>
          <w:rFonts w:hint="eastAsia" w:ascii="宋体" w:hAnsi="宋体" w:eastAsia="宋体"/>
          <w:color w:val="FF0000"/>
          <w:sz w:val="24"/>
          <w:szCs w:val="24"/>
        </w:rPr>
        <w:t>办理</w:t>
      </w:r>
      <w:r>
        <w:rPr>
          <w:rFonts w:ascii="宋体" w:hAnsi="宋体" w:eastAsia="宋体"/>
          <w:color w:val="FF0000"/>
          <w:sz w:val="24"/>
          <w:szCs w:val="24"/>
        </w:rPr>
        <w:t>页面下方的&lt;</w:t>
      </w:r>
      <w:r>
        <w:rPr>
          <w:rFonts w:hint="eastAsia" w:ascii="宋体" w:hAnsi="宋体" w:eastAsia="宋体"/>
          <w:color w:val="FF0000"/>
          <w:sz w:val="24"/>
          <w:szCs w:val="24"/>
        </w:rPr>
        <w:t>业务</w:t>
      </w:r>
      <w:r>
        <w:rPr>
          <w:rFonts w:ascii="宋体" w:hAnsi="宋体" w:eastAsia="宋体"/>
          <w:color w:val="FF0000"/>
          <w:sz w:val="24"/>
          <w:szCs w:val="24"/>
        </w:rPr>
        <w:t>申请</w:t>
      </w:r>
      <w:r>
        <w:rPr>
          <w:rFonts w:hint="eastAsia" w:ascii="宋体" w:hAnsi="宋体" w:eastAsia="宋体"/>
          <w:color w:val="FF0000"/>
          <w:sz w:val="24"/>
          <w:szCs w:val="24"/>
        </w:rPr>
        <w:t>记录</w:t>
      </w:r>
      <w:r>
        <w:rPr>
          <w:rFonts w:ascii="宋体" w:hAnsi="宋体" w:eastAsia="宋体"/>
          <w:color w:val="FF0000"/>
          <w:sz w:val="24"/>
          <w:szCs w:val="24"/>
        </w:rPr>
        <w:t>&gt;</w:t>
      </w:r>
      <w:r>
        <w:rPr>
          <w:rFonts w:hint="eastAsia" w:ascii="宋体" w:hAnsi="宋体" w:eastAsia="宋体"/>
          <w:color w:val="FF0000"/>
          <w:sz w:val="24"/>
          <w:szCs w:val="24"/>
        </w:rPr>
        <w:t>列表</w:t>
      </w:r>
      <w:r>
        <w:rPr>
          <w:rFonts w:hint="eastAsia" w:ascii="宋体" w:hAnsi="宋体" w:eastAsia="宋体"/>
          <w:sz w:val="24"/>
          <w:szCs w:val="24"/>
        </w:rPr>
        <w:t>）；</w:t>
      </w:r>
    </w:p>
    <w:p w14:paraId="4E626D3A">
      <w:pPr>
        <w:spacing w:line="480" w:lineRule="auto"/>
        <w:rPr>
          <w:rFonts w:ascii="宋体" w:hAnsi="宋体" w:eastAsia="宋体"/>
          <w:sz w:val="24"/>
          <w:szCs w:val="24"/>
        </w:rPr>
      </w:pPr>
      <w:r>
        <w:drawing>
          <wp:inline distT="0" distB="0" distL="0" distR="0">
            <wp:extent cx="5274310" cy="1566545"/>
            <wp:effectExtent l="0" t="0" r="2540" b="0"/>
            <wp:docPr id="19" name="图片 19" descr="C:\Users\ADMINI~1\AppData\Local\Temp\企业微信截图_166520323331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C:\Users\ADMINI~1\AppData\Local\Temp\企业微信截图_1665203233318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67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9179B9">
      <w:pPr>
        <w:spacing w:line="480" w:lineRule="auto"/>
        <w:rPr>
          <w:rFonts w:ascii="宋体" w:hAnsi="宋体" w:eastAsia="宋体"/>
          <w:b/>
          <w:color w:val="FF0000"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页面下方</w:t>
      </w:r>
      <w:r>
        <w:rPr>
          <w:rFonts w:ascii="宋体" w:hAnsi="宋体" w:eastAsia="宋体"/>
          <w:b/>
          <w:sz w:val="24"/>
          <w:szCs w:val="24"/>
        </w:rPr>
        <w:t>部分（</w:t>
      </w:r>
      <w:r>
        <w:rPr>
          <w:rFonts w:hint="eastAsia" w:ascii="宋体" w:hAnsi="宋体" w:eastAsia="宋体"/>
          <w:b/>
          <w:sz w:val="24"/>
          <w:szCs w:val="24"/>
        </w:rPr>
        <w:t>业务维护</w:t>
      </w:r>
      <w:r>
        <w:rPr>
          <w:rFonts w:ascii="宋体" w:hAnsi="宋体" w:eastAsia="宋体"/>
          <w:b/>
          <w:sz w:val="24"/>
          <w:szCs w:val="24"/>
        </w:rPr>
        <w:t>）</w:t>
      </w:r>
      <w:r>
        <w:rPr>
          <w:rFonts w:hint="eastAsia" w:ascii="宋体" w:hAnsi="宋体" w:eastAsia="宋体"/>
          <w:b/>
          <w:sz w:val="24"/>
          <w:szCs w:val="24"/>
        </w:rPr>
        <w:t>，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如上图</w:t>
      </w:r>
      <w:r>
        <w:rPr>
          <w:rFonts w:ascii="宋体" w:hAnsi="宋体" w:eastAsia="宋体"/>
          <w:b/>
          <w:color w:val="FF0000"/>
          <w:sz w:val="24"/>
          <w:szCs w:val="24"/>
        </w:rPr>
        <w:t>所示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（依据</w:t>
      </w:r>
      <w:r>
        <w:rPr>
          <w:rFonts w:ascii="宋体" w:hAnsi="宋体" w:eastAsia="宋体"/>
          <w:b/>
          <w:color w:val="FF0000"/>
          <w:sz w:val="24"/>
          <w:szCs w:val="24"/>
        </w:rPr>
        <w:t>序号次序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）</w:t>
      </w:r>
      <w:r>
        <w:rPr>
          <w:rFonts w:ascii="宋体" w:hAnsi="宋体" w:eastAsia="宋体"/>
          <w:b/>
          <w:color w:val="FF0000"/>
          <w:sz w:val="24"/>
          <w:szCs w:val="24"/>
        </w:rPr>
        <w:t>：</w:t>
      </w:r>
    </w:p>
    <w:p w14:paraId="7EE5BBF7">
      <w:pPr>
        <w:pStyle w:val="11"/>
        <w:numPr>
          <w:ilvl w:val="0"/>
          <w:numId w:val="13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确认</w:t>
      </w:r>
      <w:r>
        <w:rPr>
          <w:rFonts w:ascii="宋体" w:hAnsi="宋体" w:eastAsia="宋体"/>
          <w:sz w:val="24"/>
          <w:szCs w:val="24"/>
        </w:rPr>
        <w:t>业务状态，“</w:t>
      </w:r>
      <w:r>
        <w:rPr>
          <w:rFonts w:hint="eastAsia" w:ascii="宋体" w:hAnsi="宋体" w:eastAsia="宋体"/>
          <w:sz w:val="24"/>
          <w:szCs w:val="24"/>
        </w:rPr>
        <w:t>待审核</w:t>
      </w:r>
      <w:r>
        <w:rPr>
          <w:rFonts w:ascii="宋体" w:hAnsi="宋体" w:eastAsia="宋体"/>
          <w:sz w:val="24"/>
          <w:szCs w:val="24"/>
        </w:rPr>
        <w:t>”</w:t>
      </w:r>
      <w:r>
        <w:rPr>
          <w:rFonts w:hint="eastAsia" w:ascii="宋体" w:hAnsi="宋体" w:eastAsia="宋体"/>
          <w:sz w:val="24"/>
          <w:szCs w:val="24"/>
        </w:rPr>
        <w:t>指</w:t>
      </w:r>
      <w:r>
        <w:rPr>
          <w:rFonts w:ascii="宋体" w:hAnsi="宋体" w:eastAsia="宋体"/>
          <w:sz w:val="24"/>
          <w:szCs w:val="24"/>
        </w:rPr>
        <w:t>正等待</w:t>
      </w:r>
      <w:r>
        <w:rPr>
          <w:rFonts w:hint="eastAsia" w:ascii="宋体" w:hAnsi="宋体" w:eastAsia="宋体"/>
          <w:sz w:val="24"/>
          <w:szCs w:val="24"/>
        </w:rPr>
        <w:t>本</w:t>
      </w:r>
      <w:r>
        <w:rPr>
          <w:rFonts w:ascii="宋体" w:hAnsi="宋体" w:eastAsia="宋体"/>
          <w:sz w:val="24"/>
          <w:szCs w:val="24"/>
        </w:rPr>
        <w:t>中心审核</w:t>
      </w:r>
      <w:r>
        <w:rPr>
          <w:rFonts w:hint="eastAsia" w:ascii="宋体" w:hAnsi="宋体" w:eastAsia="宋体"/>
          <w:sz w:val="24"/>
          <w:szCs w:val="24"/>
        </w:rPr>
        <w:t>；“已受理”指</w:t>
      </w:r>
      <w:r>
        <w:rPr>
          <w:rFonts w:ascii="宋体" w:hAnsi="宋体" w:eastAsia="宋体"/>
          <w:sz w:val="24"/>
          <w:szCs w:val="24"/>
        </w:rPr>
        <w:t>本中心已审核通过，</w:t>
      </w:r>
      <w:r>
        <w:rPr>
          <w:rFonts w:hint="eastAsia" w:ascii="宋体" w:hAnsi="宋体" w:eastAsia="宋体"/>
          <w:sz w:val="24"/>
          <w:szCs w:val="24"/>
        </w:rPr>
        <w:t>正</w:t>
      </w:r>
      <w:r>
        <w:rPr>
          <w:rFonts w:ascii="宋体" w:hAnsi="宋体" w:eastAsia="宋体"/>
          <w:sz w:val="24"/>
          <w:szCs w:val="24"/>
        </w:rPr>
        <w:t>等待</w:t>
      </w:r>
      <w:r>
        <w:rPr>
          <w:rFonts w:hint="eastAsia" w:ascii="宋体" w:hAnsi="宋体" w:eastAsia="宋体"/>
          <w:sz w:val="24"/>
          <w:szCs w:val="24"/>
        </w:rPr>
        <w:t>办结</w:t>
      </w:r>
      <w:r>
        <w:rPr>
          <w:rFonts w:ascii="宋体" w:hAnsi="宋体" w:eastAsia="宋体"/>
          <w:sz w:val="24"/>
          <w:szCs w:val="24"/>
        </w:rPr>
        <w:t>处理</w:t>
      </w:r>
      <w:r>
        <w:rPr>
          <w:rFonts w:hint="eastAsia" w:ascii="宋体" w:hAnsi="宋体" w:eastAsia="宋体"/>
          <w:sz w:val="24"/>
          <w:szCs w:val="24"/>
        </w:rPr>
        <w:t>；</w:t>
      </w:r>
      <w:r>
        <w:rPr>
          <w:rFonts w:ascii="宋体" w:hAnsi="宋体" w:eastAsia="宋体"/>
          <w:sz w:val="24"/>
          <w:szCs w:val="24"/>
        </w:rPr>
        <w:t>“</w:t>
      </w:r>
      <w:r>
        <w:rPr>
          <w:rFonts w:hint="eastAsia" w:ascii="宋体" w:hAnsi="宋体" w:eastAsia="宋体"/>
          <w:sz w:val="24"/>
          <w:szCs w:val="24"/>
        </w:rPr>
        <w:t>已办结</w:t>
      </w:r>
      <w:r>
        <w:rPr>
          <w:rFonts w:ascii="宋体" w:hAnsi="宋体" w:eastAsia="宋体"/>
          <w:sz w:val="24"/>
          <w:szCs w:val="24"/>
        </w:rPr>
        <w:t>”</w:t>
      </w:r>
      <w:r>
        <w:rPr>
          <w:rFonts w:hint="eastAsia" w:ascii="宋体" w:hAnsi="宋体" w:eastAsia="宋体"/>
          <w:sz w:val="24"/>
          <w:szCs w:val="24"/>
        </w:rPr>
        <w:t>指业务</w:t>
      </w:r>
      <w:r>
        <w:rPr>
          <w:rFonts w:ascii="宋体" w:hAnsi="宋体" w:eastAsia="宋体"/>
          <w:sz w:val="24"/>
          <w:szCs w:val="24"/>
        </w:rPr>
        <w:t>办结，</w:t>
      </w:r>
      <w:r>
        <w:rPr>
          <w:rFonts w:hint="eastAsia" w:ascii="宋体" w:hAnsi="宋体" w:eastAsia="宋体"/>
          <w:sz w:val="24"/>
          <w:szCs w:val="24"/>
        </w:rPr>
        <w:t>人员</w:t>
      </w:r>
      <w:r>
        <w:rPr>
          <w:rFonts w:ascii="宋体" w:hAnsi="宋体" w:eastAsia="宋体"/>
          <w:sz w:val="24"/>
          <w:szCs w:val="24"/>
        </w:rPr>
        <w:t>已入账</w:t>
      </w:r>
      <w:r>
        <w:rPr>
          <w:rFonts w:hint="eastAsia" w:ascii="宋体" w:hAnsi="宋体" w:eastAsia="宋体"/>
          <w:sz w:val="24"/>
          <w:szCs w:val="24"/>
        </w:rPr>
        <w:t>；“已</w:t>
      </w:r>
      <w:r>
        <w:rPr>
          <w:rFonts w:ascii="宋体" w:hAnsi="宋体" w:eastAsia="宋体"/>
          <w:sz w:val="24"/>
          <w:szCs w:val="24"/>
        </w:rPr>
        <w:t>退回</w:t>
      </w:r>
      <w:r>
        <w:rPr>
          <w:rFonts w:hint="eastAsia" w:ascii="宋体" w:hAnsi="宋体" w:eastAsia="宋体"/>
          <w:sz w:val="24"/>
          <w:szCs w:val="24"/>
        </w:rPr>
        <w:t>”指</w:t>
      </w:r>
      <w:r>
        <w:rPr>
          <w:rFonts w:ascii="宋体" w:hAnsi="宋体" w:eastAsia="宋体"/>
          <w:sz w:val="24"/>
          <w:szCs w:val="24"/>
        </w:rPr>
        <w:t>业务不合要求，已被本中心退回；</w:t>
      </w:r>
    </w:p>
    <w:p w14:paraId="09457E37">
      <w:pPr>
        <w:pStyle w:val="11"/>
        <w:numPr>
          <w:ilvl w:val="0"/>
          <w:numId w:val="13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点击“取消”按钮</w:t>
      </w:r>
      <w:r>
        <w:rPr>
          <w:rFonts w:ascii="宋体" w:hAnsi="宋体" w:eastAsia="宋体"/>
          <w:sz w:val="24"/>
          <w:szCs w:val="24"/>
        </w:rPr>
        <w:t>，</w:t>
      </w:r>
      <w:r>
        <w:rPr>
          <w:rFonts w:hint="eastAsia" w:ascii="宋体" w:hAnsi="宋体" w:eastAsia="宋体"/>
          <w:sz w:val="24"/>
          <w:szCs w:val="24"/>
        </w:rPr>
        <w:t>为</w:t>
      </w:r>
      <w:r>
        <w:rPr>
          <w:rFonts w:ascii="宋体" w:hAnsi="宋体" w:eastAsia="宋体"/>
          <w:sz w:val="24"/>
          <w:szCs w:val="24"/>
        </w:rPr>
        <w:t>立即终止办理（</w:t>
      </w:r>
      <w:r>
        <w:rPr>
          <w:rFonts w:hint="eastAsia" w:ascii="宋体" w:hAnsi="宋体" w:eastAsia="宋体"/>
          <w:sz w:val="24"/>
          <w:szCs w:val="24"/>
        </w:rPr>
        <w:t>只有</w:t>
      </w:r>
      <w:r>
        <w:rPr>
          <w:rFonts w:ascii="宋体" w:hAnsi="宋体" w:eastAsia="宋体"/>
          <w:sz w:val="24"/>
          <w:szCs w:val="24"/>
        </w:rPr>
        <w:t>“</w:t>
      </w:r>
      <w:r>
        <w:rPr>
          <w:rFonts w:hint="eastAsia" w:ascii="宋体" w:hAnsi="宋体" w:eastAsia="宋体"/>
          <w:sz w:val="24"/>
          <w:szCs w:val="24"/>
        </w:rPr>
        <w:t>待审核</w:t>
      </w:r>
      <w:r>
        <w:rPr>
          <w:rFonts w:ascii="宋体" w:hAnsi="宋体" w:eastAsia="宋体"/>
          <w:sz w:val="24"/>
          <w:szCs w:val="24"/>
        </w:rPr>
        <w:t>”</w:t>
      </w:r>
      <w:r>
        <w:rPr>
          <w:rFonts w:hint="eastAsia" w:ascii="宋体" w:hAnsi="宋体" w:eastAsia="宋体"/>
          <w:sz w:val="24"/>
          <w:szCs w:val="24"/>
        </w:rPr>
        <w:t>状态</w:t>
      </w:r>
      <w:r>
        <w:rPr>
          <w:rFonts w:ascii="宋体" w:hAnsi="宋体" w:eastAsia="宋体"/>
          <w:sz w:val="24"/>
          <w:szCs w:val="24"/>
        </w:rPr>
        <w:t>方可操作）</w:t>
      </w:r>
      <w:r>
        <w:rPr>
          <w:rFonts w:hint="eastAsia" w:ascii="宋体" w:hAnsi="宋体" w:eastAsia="宋体"/>
          <w:sz w:val="24"/>
          <w:szCs w:val="24"/>
        </w:rPr>
        <w:t>；</w:t>
      </w:r>
    </w:p>
    <w:p w14:paraId="23B2B186">
      <w:pPr>
        <w:pStyle w:val="11"/>
        <w:numPr>
          <w:ilvl w:val="0"/>
          <w:numId w:val="13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此处</w:t>
      </w:r>
      <w:r>
        <w:rPr>
          <w:rFonts w:ascii="宋体" w:hAnsi="宋体" w:eastAsia="宋体"/>
          <w:sz w:val="24"/>
          <w:szCs w:val="24"/>
        </w:rPr>
        <w:t>为</w:t>
      </w:r>
      <w:r>
        <w:rPr>
          <w:rFonts w:hint="eastAsia" w:ascii="宋体" w:hAnsi="宋体" w:eastAsia="宋体"/>
          <w:sz w:val="24"/>
          <w:szCs w:val="24"/>
        </w:rPr>
        <w:t>“</w:t>
      </w:r>
      <w:r>
        <w:rPr>
          <w:rFonts w:ascii="宋体" w:hAnsi="宋体" w:eastAsia="宋体"/>
          <w:sz w:val="24"/>
          <w:szCs w:val="24"/>
        </w:rPr>
        <w:t>退回原因</w:t>
      </w:r>
      <w:r>
        <w:rPr>
          <w:rFonts w:hint="eastAsia" w:ascii="宋体" w:hAnsi="宋体" w:eastAsia="宋体"/>
          <w:sz w:val="24"/>
          <w:szCs w:val="24"/>
        </w:rPr>
        <w:t>”备注</w:t>
      </w:r>
      <w:r>
        <w:rPr>
          <w:rFonts w:ascii="宋体" w:hAnsi="宋体" w:eastAsia="宋体"/>
          <w:sz w:val="24"/>
          <w:szCs w:val="24"/>
        </w:rPr>
        <w:t>，</w:t>
      </w:r>
      <w:r>
        <w:rPr>
          <w:rFonts w:hint="eastAsia" w:ascii="宋体" w:hAnsi="宋体" w:eastAsia="宋体"/>
          <w:sz w:val="24"/>
          <w:szCs w:val="24"/>
        </w:rPr>
        <w:t>指</w:t>
      </w:r>
      <w:r>
        <w:rPr>
          <w:rFonts w:ascii="宋体" w:hAnsi="宋体" w:eastAsia="宋体"/>
          <w:sz w:val="24"/>
          <w:szCs w:val="24"/>
        </w:rPr>
        <w:t>该笔业务被本中心退回的原因；</w:t>
      </w:r>
    </w:p>
    <w:p w14:paraId="02DFEC73">
      <w:pPr>
        <w:pStyle w:val="11"/>
        <w:numPr>
          <w:ilvl w:val="0"/>
          <w:numId w:val="13"/>
        </w:numPr>
        <w:spacing w:line="480" w:lineRule="auto"/>
        <w:ind w:firstLineChars="0"/>
        <w:rPr>
          <w:rFonts w:ascii="宋体" w:hAnsi="宋体" w:eastAsia="宋体"/>
          <w:b/>
          <w:bCs/>
          <w:color w:val="FF0000"/>
          <w:sz w:val="24"/>
          <w:szCs w:val="24"/>
        </w:rPr>
      </w:pPr>
      <w:r>
        <w:rPr>
          <w:rFonts w:hint="eastAsia" w:ascii="宋体" w:hAnsi="宋体" w:eastAsia="宋体"/>
          <w:b/>
          <w:bCs/>
          <w:color w:val="FF0000"/>
          <w:sz w:val="24"/>
          <w:szCs w:val="24"/>
          <w:lang w:eastAsia="zh-CN"/>
        </w:rPr>
        <w:t>注意：上传的“征信授权书”应为职工签字的原件，不能是扫描件或复印件；且征信授权书的文件名称为开户职工的“身份证号</w:t>
      </w:r>
      <w:r>
        <w:rPr>
          <w:rFonts w:hint="eastAsia" w:ascii="宋体" w:hAnsi="宋体" w:eastAsia="宋体"/>
          <w:b/>
          <w:bCs/>
          <w:color w:val="FF0000"/>
          <w:sz w:val="24"/>
          <w:szCs w:val="24"/>
          <w:lang w:val="en-US" w:eastAsia="zh-CN"/>
        </w:rPr>
        <w:t>.jpg</w:t>
      </w:r>
      <w:r>
        <w:rPr>
          <w:rFonts w:hint="default" w:ascii="宋体" w:hAnsi="宋体" w:eastAsia="宋体"/>
          <w:b/>
          <w:bCs/>
          <w:color w:val="FF0000"/>
          <w:sz w:val="24"/>
          <w:szCs w:val="24"/>
          <w:lang w:val="en-US" w:eastAsia="zh-CN"/>
        </w:rPr>
        <w:t>”</w:t>
      </w:r>
    </w:p>
    <w:p w14:paraId="2E539FB0">
      <w:pPr>
        <w:pStyle w:val="11"/>
        <w:numPr>
          <w:ilvl w:val="0"/>
          <w:numId w:val="4"/>
        </w:numPr>
        <w:spacing w:line="480" w:lineRule="auto"/>
        <w:ind w:firstLineChars="0"/>
        <w:outlineLvl w:val="1"/>
        <w:rPr>
          <w:rFonts w:ascii="宋体" w:hAnsi="宋体" w:eastAsia="宋体"/>
          <w:b/>
          <w:sz w:val="24"/>
          <w:szCs w:val="24"/>
        </w:rPr>
      </w:pPr>
      <w:bookmarkStart w:id="9" w:name="_Toc116129739"/>
      <w:r>
        <w:rPr>
          <w:rFonts w:hint="eastAsia" w:ascii="宋体" w:hAnsi="宋体" w:eastAsia="宋体"/>
          <w:b/>
          <w:sz w:val="24"/>
          <w:szCs w:val="24"/>
        </w:rPr>
        <w:t>同城</w:t>
      </w:r>
      <w:r>
        <w:rPr>
          <w:rFonts w:ascii="宋体" w:hAnsi="宋体" w:eastAsia="宋体"/>
          <w:b/>
          <w:sz w:val="24"/>
          <w:szCs w:val="24"/>
        </w:rPr>
        <w:t>转移（</w:t>
      </w:r>
      <w:r>
        <w:rPr>
          <w:rFonts w:hint="eastAsia" w:ascii="宋体" w:hAnsi="宋体" w:eastAsia="宋体"/>
          <w:b/>
          <w:sz w:val="24"/>
          <w:szCs w:val="24"/>
        </w:rPr>
        <w:t>内部</w:t>
      </w:r>
      <w:r>
        <w:rPr>
          <w:rFonts w:ascii="宋体" w:hAnsi="宋体" w:eastAsia="宋体"/>
          <w:b/>
          <w:sz w:val="24"/>
          <w:szCs w:val="24"/>
        </w:rPr>
        <w:t>转移）</w:t>
      </w:r>
      <w:bookmarkEnd w:id="9"/>
    </w:p>
    <w:p w14:paraId="38CD72E6">
      <w:pPr>
        <w:spacing w:line="480" w:lineRule="auto"/>
        <w:rPr>
          <w:rFonts w:ascii="宋体" w:hAnsi="宋体" w:eastAsia="宋体"/>
          <w:b/>
          <w:sz w:val="24"/>
          <w:szCs w:val="24"/>
        </w:rPr>
      </w:pPr>
      <w:r>
        <w:rPr>
          <w:rFonts w:ascii="宋体" w:hAnsi="宋体" w:eastAsia="宋体"/>
          <w:b/>
          <w:sz w:val="24"/>
          <w:szCs w:val="24"/>
        </w:rPr>
        <w:drawing>
          <wp:inline distT="0" distB="0" distL="0" distR="0">
            <wp:extent cx="5274310" cy="2756535"/>
            <wp:effectExtent l="0" t="0" r="2540" b="5715"/>
            <wp:docPr id="9" name="图片 9" descr="C:\Users\Administrator\Desktop\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C:\Users\Administrator\Desktop\41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56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7174F8">
      <w:pPr>
        <w:pStyle w:val="11"/>
        <w:spacing w:line="480" w:lineRule="auto"/>
        <w:ind w:firstLine="0" w:firstLineChars="0"/>
        <w:rPr>
          <w:rFonts w:ascii="宋体" w:hAnsi="宋体" w:eastAsia="宋体"/>
          <w:b/>
          <w:color w:val="FF0000"/>
          <w:sz w:val="24"/>
          <w:szCs w:val="24"/>
        </w:rPr>
      </w:pPr>
      <w:r>
        <w:rPr>
          <w:rFonts w:hint="eastAsia" w:ascii="宋体" w:hAnsi="宋体" w:eastAsia="宋体"/>
          <w:b/>
          <w:color w:val="FF0000"/>
          <w:sz w:val="24"/>
          <w:szCs w:val="24"/>
        </w:rPr>
        <w:t>如上图</w:t>
      </w:r>
      <w:r>
        <w:rPr>
          <w:rFonts w:ascii="宋体" w:hAnsi="宋体" w:eastAsia="宋体"/>
          <w:b/>
          <w:color w:val="FF0000"/>
          <w:sz w:val="24"/>
          <w:szCs w:val="24"/>
        </w:rPr>
        <w:t>所示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（依据</w:t>
      </w:r>
      <w:r>
        <w:rPr>
          <w:rFonts w:ascii="宋体" w:hAnsi="宋体" w:eastAsia="宋体"/>
          <w:b/>
          <w:color w:val="FF0000"/>
          <w:sz w:val="24"/>
          <w:szCs w:val="24"/>
        </w:rPr>
        <w:t>序号次序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）</w:t>
      </w:r>
      <w:r>
        <w:rPr>
          <w:rFonts w:ascii="宋体" w:hAnsi="宋体" w:eastAsia="宋体"/>
          <w:b/>
          <w:color w:val="FF0000"/>
          <w:sz w:val="24"/>
          <w:szCs w:val="24"/>
        </w:rPr>
        <w:t>：</w:t>
      </w:r>
    </w:p>
    <w:p w14:paraId="105CFBA8">
      <w:pPr>
        <w:pStyle w:val="11"/>
        <w:numPr>
          <w:ilvl w:val="0"/>
          <w:numId w:val="14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点击“选择</w:t>
      </w:r>
      <w:r>
        <w:rPr>
          <w:rFonts w:ascii="宋体" w:hAnsi="宋体" w:eastAsia="宋体"/>
          <w:sz w:val="24"/>
          <w:szCs w:val="24"/>
        </w:rPr>
        <w:t>人员</w:t>
      </w:r>
      <w:r>
        <w:rPr>
          <w:rFonts w:hint="eastAsia" w:ascii="宋体" w:hAnsi="宋体" w:eastAsia="宋体"/>
          <w:sz w:val="24"/>
          <w:szCs w:val="24"/>
        </w:rPr>
        <w:t>”按钮</w:t>
      </w:r>
      <w:r>
        <w:rPr>
          <w:rFonts w:ascii="宋体" w:hAnsi="宋体" w:eastAsia="宋体"/>
          <w:sz w:val="24"/>
          <w:szCs w:val="24"/>
        </w:rPr>
        <w:t>，在弹</w:t>
      </w:r>
      <w:r>
        <w:rPr>
          <w:rFonts w:hint="eastAsia" w:ascii="宋体" w:hAnsi="宋体" w:eastAsia="宋体"/>
          <w:sz w:val="24"/>
          <w:szCs w:val="24"/>
        </w:rPr>
        <w:t>出</w:t>
      </w:r>
      <w:r>
        <w:rPr>
          <w:rFonts w:ascii="宋体" w:hAnsi="宋体" w:eastAsia="宋体"/>
          <w:sz w:val="24"/>
          <w:szCs w:val="24"/>
        </w:rPr>
        <w:t>页面中</w:t>
      </w:r>
      <w:r>
        <w:rPr>
          <w:rFonts w:hint="eastAsia" w:ascii="宋体" w:hAnsi="宋体" w:eastAsia="宋体"/>
          <w:sz w:val="24"/>
          <w:szCs w:val="24"/>
        </w:rPr>
        <w:t>选择</w:t>
      </w:r>
      <w:r>
        <w:rPr>
          <w:rFonts w:ascii="宋体" w:hAnsi="宋体" w:eastAsia="宋体"/>
          <w:sz w:val="24"/>
          <w:szCs w:val="24"/>
        </w:rPr>
        <w:t>需要操作的人员</w:t>
      </w:r>
      <w:r>
        <w:rPr>
          <w:rFonts w:hint="eastAsia" w:ascii="宋体" w:hAnsi="宋体" w:eastAsia="宋体"/>
          <w:sz w:val="24"/>
          <w:szCs w:val="24"/>
        </w:rPr>
        <w:t>；</w:t>
      </w:r>
    </w:p>
    <w:p w14:paraId="1CD54C9A">
      <w:pPr>
        <w:pStyle w:val="11"/>
        <w:numPr>
          <w:ilvl w:val="0"/>
          <w:numId w:val="14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确认</w:t>
      </w:r>
      <w:r>
        <w:rPr>
          <w:rFonts w:ascii="宋体" w:hAnsi="宋体" w:eastAsia="宋体"/>
          <w:sz w:val="24"/>
          <w:szCs w:val="24"/>
        </w:rPr>
        <w:t>当前</w:t>
      </w:r>
      <w:r>
        <w:rPr>
          <w:rFonts w:hint="eastAsia" w:ascii="宋体" w:hAnsi="宋体" w:eastAsia="宋体"/>
          <w:sz w:val="24"/>
          <w:szCs w:val="24"/>
        </w:rPr>
        <w:t>人员</w:t>
      </w:r>
      <w:r>
        <w:rPr>
          <w:rFonts w:ascii="宋体" w:hAnsi="宋体" w:eastAsia="宋体"/>
          <w:sz w:val="24"/>
          <w:szCs w:val="24"/>
        </w:rPr>
        <w:t>“</w:t>
      </w:r>
      <w:r>
        <w:rPr>
          <w:rFonts w:hint="eastAsia" w:ascii="宋体" w:hAnsi="宋体" w:eastAsia="宋体"/>
          <w:sz w:val="24"/>
          <w:szCs w:val="24"/>
        </w:rPr>
        <w:t>个人</w:t>
      </w:r>
      <w:r>
        <w:rPr>
          <w:rFonts w:ascii="宋体" w:hAnsi="宋体" w:eastAsia="宋体"/>
          <w:sz w:val="24"/>
          <w:szCs w:val="24"/>
        </w:rPr>
        <w:t>账户状态”</w:t>
      </w:r>
      <w:r>
        <w:rPr>
          <w:rFonts w:hint="eastAsia" w:ascii="宋体" w:hAnsi="宋体" w:eastAsia="宋体"/>
          <w:sz w:val="24"/>
          <w:szCs w:val="24"/>
        </w:rPr>
        <w:t>，</w:t>
      </w:r>
      <w:r>
        <w:rPr>
          <w:rFonts w:ascii="宋体" w:hAnsi="宋体" w:eastAsia="宋体"/>
          <w:sz w:val="24"/>
          <w:szCs w:val="24"/>
        </w:rPr>
        <w:t>只有</w:t>
      </w:r>
      <w:r>
        <w:rPr>
          <w:rFonts w:hint="eastAsia" w:ascii="宋体" w:hAnsi="宋体" w:eastAsia="宋体"/>
          <w:sz w:val="24"/>
          <w:szCs w:val="24"/>
        </w:rPr>
        <w:t xml:space="preserve"> “</w:t>
      </w:r>
      <w:r>
        <w:rPr>
          <w:rFonts w:ascii="宋体" w:hAnsi="宋体" w:eastAsia="宋体"/>
          <w:sz w:val="24"/>
          <w:szCs w:val="24"/>
        </w:rPr>
        <w:t>封存</w:t>
      </w:r>
      <w:r>
        <w:rPr>
          <w:rFonts w:hint="eastAsia" w:ascii="宋体" w:hAnsi="宋体" w:eastAsia="宋体"/>
          <w:sz w:val="24"/>
          <w:szCs w:val="24"/>
        </w:rPr>
        <w:t>”</w:t>
      </w:r>
      <w:r>
        <w:rPr>
          <w:rFonts w:ascii="宋体" w:hAnsi="宋体" w:eastAsia="宋体"/>
          <w:sz w:val="24"/>
          <w:szCs w:val="24"/>
        </w:rPr>
        <w:t>状态才可进行转移；</w:t>
      </w:r>
    </w:p>
    <w:p w14:paraId="7A6BD334">
      <w:pPr>
        <w:pStyle w:val="11"/>
        <w:numPr>
          <w:ilvl w:val="0"/>
          <w:numId w:val="14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输入</w:t>
      </w:r>
      <w:r>
        <w:rPr>
          <w:rFonts w:ascii="宋体" w:hAnsi="宋体" w:eastAsia="宋体"/>
          <w:sz w:val="24"/>
          <w:szCs w:val="24"/>
        </w:rPr>
        <w:t>“</w:t>
      </w:r>
      <w:r>
        <w:rPr>
          <w:rFonts w:hint="eastAsia" w:ascii="宋体" w:hAnsi="宋体" w:eastAsia="宋体"/>
          <w:sz w:val="24"/>
          <w:szCs w:val="24"/>
        </w:rPr>
        <w:t>转入</w:t>
      </w:r>
      <w:r>
        <w:rPr>
          <w:rFonts w:ascii="宋体" w:hAnsi="宋体" w:eastAsia="宋体"/>
          <w:sz w:val="24"/>
          <w:szCs w:val="24"/>
        </w:rPr>
        <w:t>单位”</w:t>
      </w:r>
      <w:r>
        <w:rPr>
          <w:rFonts w:hint="eastAsia" w:ascii="宋体" w:hAnsi="宋体" w:eastAsia="宋体"/>
          <w:sz w:val="24"/>
          <w:szCs w:val="24"/>
        </w:rPr>
        <w:t>的</w:t>
      </w:r>
      <w:r>
        <w:rPr>
          <w:rFonts w:ascii="宋体" w:hAnsi="宋体" w:eastAsia="宋体"/>
          <w:sz w:val="24"/>
          <w:szCs w:val="24"/>
        </w:rPr>
        <w:t>单位</w:t>
      </w:r>
      <w:r>
        <w:rPr>
          <w:rFonts w:hint="eastAsia" w:ascii="宋体" w:hAnsi="宋体" w:eastAsia="宋体"/>
          <w:sz w:val="24"/>
          <w:szCs w:val="24"/>
        </w:rPr>
        <w:t>公积金</w:t>
      </w:r>
      <w:r>
        <w:rPr>
          <w:rFonts w:ascii="宋体" w:hAnsi="宋体" w:eastAsia="宋体"/>
          <w:sz w:val="24"/>
          <w:szCs w:val="24"/>
        </w:rPr>
        <w:t>账号</w:t>
      </w:r>
      <w:r>
        <w:rPr>
          <w:rFonts w:hint="eastAsia" w:ascii="宋体" w:hAnsi="宋体" w:eastAsia="宋体"/>
          <w:sz w:val="24"/>
          <w:szCs w:val="24"/>
        </w:rPr>
        <w:t>（输入</w:t>
      </w:r>
      <w:r>
        <w:rPr>
          <w:rFonts w:ascii="宋体" w:hAnsi="宋体" w:eastAsia="宋体"/>
          <w:sz w:val="24"/>
          <w:szCs w:val="24"/>
        </w:rPr>
        <w:t>完成后点击页面空白处</w:t>
      </w:r>
      <w:r>
        <w:rPr>
          <w:rFonts w:hint="eastAsia" w:ascii="宋体" w:hAnsi="宋体" w:eastAsia="宋体"/>
          <w:sz w:val="24"/>
          <w:szCs w:val="24"/>
        </w:rPr>
        <w:t>）；</w:t>
      </w:r>
    </w:p>
    <w:p w14:paraId="332F7EDD">
      <w:pPr>
        <w:pStyle w:val="11"/>
        <w:numPr>
          <w:ilvl w:val="0"/>
          <w:numId w:val="14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通过显示</w:t>
      </w:r>
      <w:r>
        <w:rPr>
          <w:rFonts w:ascii="宋体" w:hAnsi="宋体" w:eastAsia="宋体"/>
          <w:sz w:val="24"/>
          <w:szCs w:val="24"/>
        </w:rPr>
        <w:t>出的“</w:t>
      </w:r>
      <w:r>
        <w:rPr>
          <w:rFonts w:hint="eastAsia" w:ascii="宋体" w:hAnsi="宋体" w:eastAsia="宋体"/>
          <w:sz w:val="24"/>
          <w:szCs w:val="24"/>
        </w:rPr>
        <w:t>单位</w:t>
      </w:r>
      <w:r>
        <w:rPr>
          <w:rFonts w:ascii="宋体" w:hAnsi="宋体" w:eastAsia="宋体"/>
          <w:sz w:val="24"/>
          <w:szCs w:val="24"/>
        </w:rPr>
        <w:t>名称”</w:t>
      </w:r>
      <w:r>
        <w:rPr>
          <w:rFonts w:hint="eastAsia" w:ascii="宋体" w:hAnsi="宋体" w:eastAsia="宋体"/>
          <w:sz w:val="24"/>
          <w:szCs w:val="24"/>
        </w:rPr>
        <w:t>确认“转入</w:t>
      </w:r>
      <w:r>
        <w:rPr>
          <w:rFonts w:ascii="宋体" w:hAnsi="宋体" w:eastAsia="宋体"/>
          <w:sz w:val="24"/>
          <w:szCs w:val="24"/>
        </w:rPr>
        <w:t>单位</w:t>
      </w:r>
      <w:r>
        <w:rPr>
          <w:rFonts w:hint="eastAsia" w:ascii="宋体" w:hAnsi="宋体" w:eastAsia="宋体"/>
          <w:sz w:val="24"/>
          <w:szCs w:val="24"/>
        </w:rPr>
        <w:t>”</w:t>
      </w:r>
      <w:r>
        <w:rPr>
          <w:rFonts w:ascii="宋体" w:hAnsi="宋体" w:eastAsia="宋体"/>
          <w:sz w:val="24"/>
          <w:szCs w:val="24"/>
        </w:rPr>
        <w:t>是否正确；</w:t>
      </w:r>
    </w:p>
    <w:p w14:paraId="26DBCD71">
      <w:pPr>
        <w:pStyle w:val="11"/>
        <w:numPr>
          <w:ilvl w:val="0"/>
          <w:numId w:val="14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点击</w:t>
      </w:r>
      <w:r>
        <w:rPr>
          <w:rFonts w:ascii="宋体" w:hAnsi="宋体" w:eastAsia="宋体"/>
          <w:sz w:val="24"/>
          <w:szCs w:val="24"/>
        </w:rPr>
        <w:t>“</w:t>
      </w:r>
      <w:r>
        <w:rPr>
          <w:rFonts w:hint="eastAsia" w:ascii="宋体" w:hAnsi="宋体" w:eastAsia="宋体"/>
          <w:sz w:val="24"/>
          <w:szCs w:val="24"/>
        </w:rPr>
        <w:t>办理</w:t>
      </w:r>
      <w:r>
        <w:rPr>
          <w:rFonts w:ascii="宋体" w:hAnsi="宋体" w:eastAsia="宋体"/>
          <w:sz w:val="24"/>
          <w:szCs w:val="24"/>
        </w:rPr>
        <w:t>”</w:t>
      </w:r>
      <w:r>
        <w:rPr>
          <w:rFonts w:hint="eastAsia" w:ascii="宋体" w:hAnsi="宋体" w:eastAsia="宋体"/>
          <w:sz w:val="24"/>
          <w:szCs w:val="24"/>
        </w:rPr>
        <w:t>按钮后</w:t>
      </w:r>
      <w:r>
        <w:rPr>
          <w:rFonts w:ascii="宋体" w:hAnsi="宋体" w:eastAsia="宋体"/>
          <w:sz w:val="24"/>
          <w:szCs w:val="24"/>
        </w:rPr>
        <w:t>立即办结；</w:t>
      </w:r>
    </w:p>
    <w:p w14:paraId="7AA3E79C">
      <w:pPr>
        <w:pStyle w:val="11"/>
        <w:numPr>
          <w:ilvl w:val="0"/>
          <w:numId w:val="14"/>
        </w:numPr>
        <w:spacing w:line="480" w:lineRule="auto"/>
        <w:ind w:firstLineChars="0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  <w:lang w:eastAsia="zh-CN"/>
        </w:rPr>
        <w:t>在同城转移接收职工时，接收职工后应进行缴存基数调整。</w:t>
      </w:r>
    </w:p>
    <w:p w14:paraId="1E193BC2">
      <w:pPr>
        <w:pStyle w:val="11"/>
        <w:numPr>
          <w:ilvl w:val="0"/>
          <w:numId w:val="4"/>
        </w:numPr>
        <w:spacing w:line="480" w:lineRule="auto"/>
        <w:ind w:firstLineChars="0"/>
        <w:outlineLvl w:val="1"/>
        <w:rPr>
          <w:rFonts w:ascii="宋体" w:hAnsi="宋体" w:eastAsia="宋体"/>
          <w:b/>
          <w:sz w:val="24"/>
          <w:szCs w:val="24"/>
        </w:rPr>
      </w:pPr>
      <w:bookmarkStart w:id="10" w:name="_Toc116129740"/>
      <w:r>
        <w:rPr>
          <w:rFonts w:hint="eastAsia" w:ascii="宋体" w:hAnsi="宋体" w:eastAsia="宋体"/>
          <w:b/>
          <w:sz w:val="24"/>
          <w:szCs w:val="24"/>
        </w:rPr>
        <w:t>个人</w:t>
      </w:r>
      <w:r>
        <w:rPr>
          <w:rFonts w:ascii="宋体" w:hAnsi="宋体" w:eastAsia="宋体"/>
          <w:b/>
          <w:sz w:val="24"/>
          <w:szCs w:val="24"/>
        </w:rPr>
        <w:t>账户封存或启封</w:t>
      </w:r>
      <w:bookmarkEnd w:id="10"/>
    </w:p>
    <w:p w14:paraId="151615A3">
      <w:pPr>
        <w:spacing w:line="480" w:lineRule="auto"/>
        <w:rPr>
          <w:rFonts w:ascii="宋体" w:hAnsi="宋体" w:eastAsia="宋体"/>
          <w:b/>
          <w:sz w:val="24"/>
          <w:szCs w:val="24"/>
        </w:rPr>
      </w:pPr>
      <w:r>
        <w:rPr>
          <w:rFonts w:ascii="宋体" w:hAnsi="宋体" w:eastAsia="宋体"/>
          <w:b/>
          <w:sz w:val="24"/>
          <w:szCs w:val="24"/>
        </w:rPr>
        <w:drawing>
          <wp:inline distT="0" distB="0" distL="0" distR="0">
            <wp:extent cx="5273675" cy="2609850"/>
            <wp:effectExtent l="0" t="0" r="3175" b="0"/>
            <wp:docPr id="12" name="图片 12" descr="C:\Users\Administrator\Desktop\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C:\Users\Administrator\Desktop\61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80980" cy="2613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8C5F36">
      <w:pPr>
        <w:pStyle w:val="11"/>
        <w:spacing w:line="480" w:lineRule="auto"/>
        <w:ind w:firstLine="0" w:firstLineChars="0"/>
        <w:rPr>
          <w:rFonts w:ascii="宋体" w:hAnsi="宋体" w:eastAsia="宋体"/>
          <w:b/>
          <w:color w:val="FF0000"/>
          <w:sz w:val="24"/>
          <w:szCs w:val="24"/>
        </w:rPr>
      </w:pPr>
      <w:r>
        <w:rPr>
          <w:rFonts w:hint="eastAsia" w:ascii="宋体" w:hAnsi="宋体" w:eastAsia="宋体"/>
          <w:b/>
          <w:color w:val="FF0000"/>
          <w:sz w:val="24"/>
          <w:szCs w:val="24"/>
        </w:rPr>
        <w:t>如上图</w:t>
      </w:r>
      <w:r>
        <w:rPr>
          <w:rFonts w:ascii="宋体" w:hAnsi="宋体" w:eastAsia="宋体"/>
          <w:b/>
          <w:color w:val="FF0000"/>
          <w:sz w:val="24"/>
          <w:szCs w:val="24"/>
        </w:rPr>
        <w:t>所示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（依据</w:t>
      </w:r>
      <w:r>
        <w:rPr>
          <w:rFonts w:ascii="宋体" w:hAnsi="宋体" w:eastAsia="宋体"/>
          <w:b/>
          <w:color w:val="FF0000"/>
          <w:sz w:val="24"/>
          <w:szCs w:val="24"/>
        </w:rPr>
        <w:t>序号次序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）</w:t>
      </w:r>
      <w:r>
        <w:rPr>
          <w:rFonts w:ascii="宋体" w:hAnsi="宋体" w:eastAsia="宋体"/>
          <w:b/>
          <w:color w:val="FF0000"/>
          <w:sz w:val="24"/>
          <w:szCs w:val="24"/>
        </w:rPr>
        <w:t>：</w:t>
      </w:r>
    </w:p>
    <w:p w14:paraId="0227696B">
      <w:pPr>
        <w:pStyle w:val="11"/>
        <w:numPr>
          <w:ilvl w:val="0"/>
          <w:numId w:val="15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点击“选择</w:t>
      </w:r>
      <w:r>
        <w:rPr>
          <w:rFonts w:ascii="宋体" w:hAnsi="宋体" w:eastAsia="宋体"/>
          <w:sz w:val="24"/>
          <w:szCs w:val="24"/>
        </w:rPr>
        <w:t>人员</w:t>
      </w:r>
      <w:r>
        <w:rPr>
          <w:rFonts w:hint="eastAsia" w:ascii="宋体" w:hAnsi="宋体" w:eastAsia="宋体"/>
          <w:sz w:val="24"/>
          <w:szCs w:val="24"/>
        </w:rPr>
        <w:t>”按钮</w:t>
      </w:r>
      <w:r>
        <w:rPr>
          <w:rFonts w:ascii="宋体" w:hAnsi="宋体" w:eastAsia="宋体"/>
          <w:sz w:val="24"/>
          <w:szCs w:val="24"/>
        </w:rPr>
        <w:t>，在弹</w:t>
      </w:r>
      <w:r>
        <w:rPr>
          <w:rFonts w:hint="eastAsia" w:ascii="宋体" w:hAnsi="宋体" w:eastAsia="宋体"/>
          <w:sz w:val="24"/>
          <w:szCs w:val="24"/>
        </w:rPr>
        <w:t>出</w:t>
      </w:r>
      <w:r>
        <w:rPr>
          <w:rFonts w:ascii="宋体" w:hAnsi="宋体" w:eastAsia="宋体"/>
          <w:sz w:val="24"/>
          <w:szCs w:val="24"/>
        </w:rPr>
        <w:t>页面中</w:t>
      </w:r>
      <w:r>
        <w:rPr>
          <w:rFonts w:hint="eastAsia" w:ascii="宋体" w:hAnsi="宋体" w:eastAsia="宋体"/>
          <w:sz w:val="24"/>
          <w:szCs w:val="24"/>
        </w:rPr>
        <w:t>选择</w:t>
      </w:r>
      <w:r>
        <w:rPr>
          <w:rFonts w:ascii="宋体" w:hAnsi="宋体" w:eastAsia="宋体"/>
          <w:sz w:val="24"/>
          <w:szCs w:val="24"/>
        </w:rPr>
        <w:t>需要操作的人员</w:t>
      </w:r>
      <w:r>
        <w:rPr>
          <w:rFonts w:hint="eastAsia" w:ascii="宋体" w:hAnsi="宋体" w:eastAsia="宋体"/>
          <w:sz w:val="24"/>
          <w:szCs w:val="24"/>
        </w:rPr>
        <w:t>；</w:t>
      </w:r>
    </w:p>
    <w:p w14:paraId="02813CB7">
      <w:pPr>
        <w:pStyle w:val="11"/>
        <w:numPr>
          <w:ilvl w:val="0"/>
          <w:numId w:val="15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确认</w:t>
      </w:r>
      <w:r>
        <w:rPr>
          <w:rFonts w:ascii="宋体" w:hAnsi="宋体" w:eastAsia="宋体"/>
          <w:sz w:val="24"/>
          <w:szCs w:val="24"/>
        </w:rPr>
        <w:t>“</w:t>
      </w:r>
      <w:r>
        <w:rPr>
          <w:rFonts w:hint="eastAsia" w:ascii="宋体" w:hAnsi="宋体" w:eastAsia="宋体"/>
          <w:sz w:val="24"/>
          <w:szCs w:val="24"/>
        </w:rPr>
        <w:t>变更后</w:t>
      </w:r>
      <w:r>
        <w:rPr>
          <w:rFonts w:ascii="宋体" w:hAnsi="宋体" w:eastAsia="宋体"/>
          <w:sz w:val="24"/>
          <w:szCs w:val="24"/>
        </w:rPr>
        <w:t>状态”</w:t>
      </w:r>
      <w:r>
        <w:rPr>
          <w:rFonts w:hint="eastAsia" w:ascii="宋体" w:hAnsi="宋体" w:eastAsia="宋体"/>
          <w:sz w:val="24"/>
          <w:szCs w:val="24"/>
        </w:rPr>
        <w:t>是否</w:t>
      </w:r>
      <w:r>
        <w:rPr>
          <w:rFonts w:ascii="宋体" w:hAnsi="宋体" w:eastAsia="宋体"/>
          <w:sz w:val="24"/>
          <w:szCs w:val="24"/>
        </w:rPr>
        <w:t>正确</w:t>
      </w:r>
      <w:r>
        <w:rPr>
          <w:rFonts w:hint="eastAsia" w:ascii="宋体" w:hAnsi="宋体" w:eastAsia="宋体"/>
          <w:sz w:val="24"/>
          <w:szCs w:val="24"/>
        </w:rPr>
        <w:t>，“现账户</w:t>
      </w:r>
      <w:r>
        <w:rPr>
          <w:rFonts w:ascii="宋体" w:hAnsi="宋体" w:eastAsia="宋体"/>
          <w:sz w:val="24"/>
          <w:szCs w:val="24"/>
        </w:rPr>
        <w:t>状态</w:t>
      </w:r>
      <w:r>
        <w:rPr>
          <w:rFonts w:hint="eastAsia" w:ascii="宋体" w:hAnsi="宋体" w:eastAsia="宋体"/>
          <w:sz w:val="24"/>
          <w:szCs w:val="24"/>
        </w:rPr>
        <w:t>”为</w:t>
      </w:r>
      <w:r>
        <w:rPr>
          <w:rFonts w:ascii="宋体" w:hAnsi="宋体" w:eastAsia="宋体"/>
          <w:sz w:val="24"/>
          <w:szCs w:val="24"/>
        </w:rPr>
        <w:t>正常</w:t>
      </w:r>
      <w:r>
        <w:rPr>
          <w:rFonts w:hint="eastAsia" w:ascii="宋体" w:hAnsi="宋体" w:eastAsia="宋体"/>
          <w:sz w:val="24"/>
          <w:szCs w:val="24"/>
        </w:rPr>
        <w:t>时变更</w:t>
      </w:r>
      <w:r>
        <w:rPr>
          <w:rFonts w:ascii="宋体" w:hAnsi="宋体" w:eastAsia="宋体"/>
          <w:sz w:val="24"/>
          <w:szCs w:val="24"/>
        </w:rPr>
        <w:t>后为封存，</w:t>
      </w:r>
      <w:r>
        <w:rPr>
          <w:rFonts w:hint="eastAsia" w:ascii="宋体" w:hAnsi="宋体" w:eastAsia="宋体"/>
          <w:sz w:val="24"/>
          <w:szCs w:val="24"/>
        </w:rPr>
        <w:t>“现账户</w:t>
      </w:r>
      <w:r>
        <w:rPr>
          <w:rFonts w:ascii="宋体" w:hAnsi="宋体" w:eastAsia="宋体"/>
          <w:sz w:val="24"/>
          <w:szCs w:val="24"/>
        </w:rPr>
        <w:t>状态</w:t>
      </w:r>
      <w:r>
        <w:rPr>
          <w:rFonts w:hint="eastAsia" w:ascii="宋体" w:hAnsi="宋体" w:eastAsia="宋体"/>
          <w:sz w:val="24"/>
          <w:szCs w:val="24"/>
        </w:rPr>
        <w:t>”为封存时变更</w:t>
      </w:r>
      <w:r>
        <w:rPr>
          <w:rFonts w:ascii="宋体" w:hAnsi="宋体" w:eastAsia="宋体"/>
          <w:sz w:val="24"/>
          <w:szCs w:val="24"/>
        </w:rPr>
        <w:t>后为</w:t>
      </w:r>
      <w:r>
        <w:rPr>
          <w:rFonts w:hint="eastAsia" w:ascii="宋体" w:hAnsi="宋体" w:eastAsia="宋体"/>
          <w:sz w:val="24"/>
          <w:szCs w:val="24"/>
        </w:rPr>
        <w:t>正常；</w:t>
      </w:r>
    </w:p>
    <w:p w14:paraId="7C9C5CAF">
      <w:pPr>
        <w:pStyle w:val="11"/>
        <w:numPr>
          <w:ilvl w:val="0"/>
          <w:numId w:val="15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选择</w:t>
      </w:r>
      <w:r>
        <w:rPr>
          <w:rFonts w:ascii="宋体" w:hAnsi="宋体" w:eastAsia="宋体"/>
          <w:sz w:val="24"/>
          <w:szCs w:val="24"/>
        </w:rPr>
        <w:t>“</w:t>
      </w:r>
      <w:r>
        <w:rPr>
          <w:rFonts w:hint="eastAsia" w:ascii="宋体" w:hAnsi="宋体" w:eastAsia="宋体"/>
          <w:sz w:val="24"/>
          <w:szCs w:val="24"/>
        </w:rPr>
        <w:t>变更</w:t>
      </w:r>
      <w:r>
        <w:rPr>
          <w:rFonts w:ascii="宋体" w:hAnsi="宋体" w:eastAsia="宋体"/>
          <w:sz w:val="24"/>
          <w:szCs w:val="24"/>
        </w:rPr>
        <w:t>原因”</w:t>
      </w:r>
      <w:r>
        <w:rPr>
          <w:rFonts w:hint="eastAsia" w:ascii="宋体" w:hAnsi="宋体" w:eastAsia="宋体"/>
          <w:sz w:val="24"/>
          <w:szCs w:val="24"/>
        </w:rPr>
        <w:t>，</w:t>
      </w:r>
      <w:r>
        <w:rPr>
          <w:rFonts w:ascii="宋体" w:hAnsi="宋体" w:eastAsia="宋体"/>
          <w:sz w:val="24"/>
          <w:szCs w:val="24"/>
        </w:rPr>
        <w:t>按需</w:t>
      </w:r>
      <w:r>
        <w:rPr>
          <w:rFonts w:hint="eastAsia" w:ascii="宋体" w:hAnsi="宋体" w:eastAsia="宋体"/>
          <w:sz w:val="24"/>
          <w:szCs w:val="24"/>
        </w:rPr>
        <w:t>自主</w:t>
      </w:r>
      <w:r>
        <w:rPr>
          <w:rFonts w:ascii="宋体" w:hAnsi="宋体" w:eastAsia="宋体"/>
          <w:sz w:val="24"/>
          <w:szCs w:val="24"/>
        </w:rPr>
        <w:t>选择</w:t>
      </w:r>
      <w:r>
        <w:rPr>
          <w:rFonts w:hint="eastAsia" w:ascii="宋体" w:hAnsi="宋体" w:eastAsia="宋体"/>
          <w:sz w:val="24"/>
          <w:szCs w:val="24"/>
        </w:rPr>
        <w:t>；</w:t>
      </w:r>
    </w:p>
    <w:p w14:paraId="48E2766E">
      <w:pPr>
        <w:pStyle w:val="11"/>
        <w:numPr>
          <w:ilvl w:val="0"/>
          <w:numId w:val="15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点击</w:t>
      </w:r>
      <w:r>
        <w:rPr>
          <w:rFonts w:ascii="宋体" w:hAnsi="宋体" w:eastAsia="宋体"/>
          <w:sz w:val="24"/>
          <w:szCs w:val="24"/>
        </w:rPr>
        <w:t>“</w:t>
      </w:r>
      <w:r>
        <w:rPr>
          <w:rFonts w:hint="eastAsia" w:ascii="宋体" w:hAnsi="宋体" w:eastAsia="宋体"/>
          <w:sz w:val="24"/>
          <w:szCs w:val="24"/>
        </w:rPr>
        <w:t>办理</w:t>
      </w:r>
      <w:r>
        <w:rPr>
          <w:rFonts w:ascii="宋体" w:hAnsi="宋体" w:eastAsia="宋体"/>
          <w:sz w:val="24"/>
          <w:szCs w:val="24"/>
        </w:rPr>
        <w:t>”</w:t>
      </w:r>
      <w:r>
        <w:rPr>
          <w:rFonts w:hint="eastAsia" w:ascii="宋体" w:hAnsi="宋体" w:eastAsia="宋体"/>
          <w:sz w:val="24"/>
          <w:szCs w:val="24"/>
        </w:rPr>
        <w:t>按钮后</w:t>
      </w:r>
      <w:r>
        <w:rPr>
          <w:rFonts w:ascii="宋体" w:hAnsi="宋体" w:eastAsia="宋体"/>
          <w:sz w:val="24"/>
          <w:szCs w:val="24"/>
        </w:rPr>
        <w:t>立即办结</w:t>
      </w:r>
      <w:r>
        <w:rPr>
          <w:rFonts w:hint="eastAsia" w:ascii="宋体" w:hAnsi="宋体" w:eastAsia="宋体"/>
          <w:sz w:val="24"/>
          <w:szCs w:val="24"/>
        </w:rPr>
        <w:t>（并</w:t>
      </w:r>
      <w:r>
        <w:rPr>
          <w:rFonts w:ascii="宋体" w:hAnsi="宋体" w:eastAsia="宋体"/>
          <w:sz w:val="24"/>
          <w:szCs w:val="24"/>
        </w:rPr>
        <w:t>确认变更年月，</w:t>
      </w:r>
      <w:r>
        <w:rPr>
          <w:rFonts w:hint="eastAsia" w:ascii="宋体" w:hAnsi="宋体" w:eastAsia="宋体"/>
          <w:sz w:val="24"/>
          <w:szCs w:val="24"/>
        </w:rPr>
        <w:t>当前所有</w:t>
      </w:r>
      <w:r>
        <w:rPr>
          <w:rFonts w:ascii="宋体" w:hAnsi="宋体" w:eastAsia="宋体"/>
          <w:sz w:val="24"/>
          <w:szCs w:val="24"/>
        </w:rPr>
        <w:t>变更将在所示年月生效</w:t>
      </w:r>
      <w:r>
        <w:rPr>
          <w:rFonts w:hint="eastAsia" w:ascii="宋体" w:hAnsi="宋体" w:eastAsia="宋体"/>
          <w:sz w:val="24"/>
          <w:szCs w:val="24"/>
        </w:rPr>
        <w:t>）</w:t>
      </w:r>
      <w:r>
        <w:rPr>
          <w:rFonts w:ascii="宋体" w:hAnsi="宋体" w:eastAsia="宋体"/>
          <w:sz w:val="24"/>
          <w:szCs w:val="24"/>
        </w:rPr>
        <w:t>。</w:t>
      </w:r>
    </w:p>
    <w:p w14:paraId="2FE79D39">
      <w:pPr>
        <w:pStyle w:val="11"/>
        <w:numPr>
          <w:ilvl w:val="0"/>
          <w:numId w:val="4"/>
        </w:numPr>
        <w:spacing w:line="480" w:lineRule="auto"/>
        <w:ind w:firstLineChars="0"/>
        <w:outlineLvl w:val="1"/>
        <w:rPr>
          <w:rFonts w:ascii="宋体" w:hAnsi="宋体" w:eastAsia="宋体"/>
          <w:b/>
          <w:sz w:val="24"/>
          <w:szCs w:val="24"/>
        </w:rPr>
      </w:pPr>
      <w:bookmarkStart w:id="11" w:name="_Toc116129741"/>
      <w:r>
        <w:rPr>
          <w:rFonts w:hint="eastAsia" w:ascii="宋体" w:hAnsi="宋体" w:eastAsia="宋体"/>
          <w:b/>
          <w:sz w:val="24"/>
          <w:szCs w:val="24"/>
        </w:rPr>
        <w:t>缴存</w:t>
      </w:r>
      <w:r>
        <w:rPr>
          <w:rFonts w:ascii="宋体" w:hAnsi="宋体" w:eastAsia="宋体"/>
          <w:b/>
          <w:sz w:val="24"/>
          <w:szCs w:val="24"/>
        </w:rPr>
        <w:t>基数调整</w:t>
      </w:r>
      <w:bookmarkEnd w:id="11"/>
    </w:p>
    <w:p w14:paraId="6617C008">
      <w:pPr>
        <w:spacing w:line="480" w:lineRule="auto"/>
        <w:rPr>
          <w:rFonts w:ascii="宋体" w:hAnsi="宋体" w:eastAsia="宋体"/>
          <w:b/>
          <w:sz w:val="24"/>
          <w:szCs w:val="24"/>
        </w:rPr>
      </w:pPr>
      <w:r>
        <w:rPr>
          <w:rFonts w:ascii="宋体" w:hAnsi="宋体" w:eastAsia="宋体"/>
          <w:b/>
          <w:sz w:val="24"/>
          <w:szCs w:val="24"/>
        </w:rPr>
        <w:drawing>
          <wp:inline distT="0" distB="0" distL="0" distR="0">
            <wp:extent cx="5273040" cy="3838575"/>
            <wp:effectExtent l="0" t="0" r="3810" b="9525"/>
            <wp:docPr id="11" name="图片 11" descr="C:\Users\Administrator\Desktop\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C:\Users\Administrator\Desktop\51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9990" cy="3843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84D1B2">
      <w:pPr>
        <w:pStyle w:val="11"/>
        <w:spacing w:line="480" w:lineRule="auto"/>
        <w:ind w:firstLine="0" w:firstLineChars="0"/>
        <w:rPr>
          <w:rFonts w:ascii="宋体" w:hAnsi="宋体" w:eastAsia="宋体"/>
          <w:b/>
          <w:color w:val="FF0000"/>
          <w:sz w:val="24"/>
          <w:szCs w:val="24"/>
        </w:rPr>
      </w:pPr>
      <w:r>
        <w:rPr>
          <w:rFonts w:hint="eastAsia" w:ascii="宋体" w:hAnsi="宋体" w:eastAsia="宋体"/>
          <w:b/>
          <w:color w:val="FF0000"/>
          <w:sz w:val="24"/>
          <w:szCs w:val="24"/>
        </w:rPr>
        <w:t>如上图</w:t>
      </w:r>
      <w:r>
        <w:rPr>
          <w:rFonts w:ascii="宋体" w:hAnsi="宋体" w:eastAsia="宋体"/>
          <w:b/>
          <w:color w:val="FF0000"/>
          <w:sz w:val="24"/>
          <w:szCs w:val="24"/>
        </w:rPr>
        <w:t>所示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（依据</w:t>
      </w:r>
      <w:r>
        <w:rPr>
          <w:rFonts w:ascii="宋体" w:hAnsi="宋体" w:eastAsia="宋体"/>
          <w:b/>
          <w:color w:val="FF0000"/>
          <w:sz w:val="24"/>
          <w:szCs w:val="24"/>
        </w:rPr>
        <w:t>序号次序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）</w:t>
      </w:r>
      <w:r>
        <w:rPr>
          <w:rFonts w:ascii="宋体" w:hAnsi="宋体" w:eastAsia="宋体"/>
          <w:b/>
          <w:color w:val="FF0000"/>
          <w:sz w:val="24"/>
          <w:szCs w:val="24"/>
        </w:rPr>
        <w:t>：</w:t>
      </w:r>
    </w:p>
    <w:p w14:paraId="71CAB5AB">
      <w:pPr>
        <w:pStyle w:val="11"/>
        <w:numPr>
          <w:ilvl w:val="0"/>
          <w:numId w:val="16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点击“选择</w:t>
      </w:r>
      <w:r>
        <w:rPr>
          <w:rFonts w:ascii="宋体" w:hAnsi="宋体" w:eastAsia="宋体"/>
          <w:sz w:val="24"/>
          <w:szCs w:val="24"/>
        </w:rPr>
        <w:t>人员</w:t>
      </w:r>
      <w:r>
        <w:rPr>
          <w:rFonts w:hint="eastAsia" w:ascii="宋体" w:hAnsi="宋体" w:eastAsia="宋体"/>
          <w:sz w:val="24"/>
          <w:szCs w:val="24"/>
        </w:rPr>
        <w:t>”按钮</w:t>
      </w:r>
      <w:r>
        <w:rPr>
          <w:rFonts w:ascii="宋体" w:hAnsi="宋体" w:eastAsia="宋体"/>
          <w:sz w:val="24"/>
          <w:szCs w:val="24"/>
        </w:rPr>
        <w:t>，在弹</w:t>
      </w:r>
      <w:r>
        <w:rPr>
          <w:rFonts w:hint="eastAsia" w:ascii="宋体" w:hAnsi="宋体" w:eastAsia="宋体"/>
          <w:sz w:val="24"/>
          <w:szCs w:val="24"/>
        </w:rPr>
        <w:t>出</w:t>
      </w:r>
      <w:r>
        <w:rPr>
          <w:rFonts w:ascii="宋体" w:hAnsi="宋体" w:eastAsia="宋体"/>
          <w:sz w:val="24"/>
          <w:szCs w:val="24"/>
        </w:rPr>
        <w:t>页面中</w:t>
      </w:r>
      <w:r>
        <w:rPr>
          <w:rFonts w:hint="eastAsia" w:ascii="宋体" w:hAnsi="宋体" w:eastAsia="宋体"/>
          <w:sz w:val="24"/>
          <w:szCs w:val="24"/>
        </w:rPr>
        <w:t>选择</w:t>
      </w:r>
      <w:r>
        <w:rPr>
          <w:rFonts w:ascii="宋体" w:hAnsi="宋体" w:eastAsia="宋体"/>
          <w:sz w:val="24"/>
          <w:szCs w:val="24"/>
        </w:rPr>
        <w:t>需要操作的人员</w:t>
      </w:r>
      <w:r>
        <w:rPr>
          <w:rFonts w:hint="eastAsia" w:ascii="宋体" w:hAnsi="宋体" w:eastAsia="宋体"/>
          <w:sz w:val="24"/>
          <w:szCs w:val="24"/>
        </w:rPr>
        <w:t>；</w:t>
      </w:r>
    </w:p>
    <w:p w14:paraId="26A3D43A">
      <w:pPr>
        <w:pStyle w:val="11"/>
        <w:numPr>
          <w:ilvl w:val="0"/>
          <w:numId w:val="16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输入“新</w:t>
      </w:r>
      <w:r>
        <w:rPr>
          <w:rFonts w:ascii="宋体" w:hAnsi="宋体" w:eastAsia="宋体"/>
          <w:sz w:val="24"/>
          <w:szCs w:val="24"/>
        </w:rPr>
        <w:t>缴存基数”</w:t>
      </w:r>
      <w:r>
        <w:rPr>
          <w:rFonts w:hint="eastAsia" w:ascii="宋体" w:hAnsi="宋体" w:eastAsia="宋体"/>
          <w:sz w:val="24"/>
          <w:szCs w:val="24"/>
        </w:rPr>
        <w:t>，新的</w:t>
      </w:r>
      <w:r>
        <w:rPr>
          <w:rFonts w:ascii="宋体" w:hAnsi="宋体" w:eastAsia="宋体"/>
          <w:sz w:val="24"/>
          <w:szCs w:val="24"/>
        </w:rPr>
        <w:t>单位月缴存额和个人月缴存额会自动</w:t>
      </w:r>
      <w:r>
        <w:rPr>
          <w:rFonts w:hint="eastAsia" w:ascii="宋体" w:hAnsi="宋体" w:eastAsia="宋体"/>
          <w:sz w:val="24"/>
          <w:szCs w:val="24"/>
        </w:rPr>
        <w:t>展示</w:t>
      </w:r>
      <w:r>
        <w:rPr>
          <w:rFonts w:ascii="宋体" w:hAnsi="宋体" w:eastAsia="宋体"/>
          <w:sz w:val="24"/>
          <w:szCs w:val="24"/>
        </w:rPr>
        <w:t>，确认是否正确；</w:t>
      </w:r>
    </w:p>
    <w:p w14:paraId="0001D071">
      <w:pPr>
        <w:pStyle w:val="11"/>
        <w:numPr>
          <w:ilvl w:val="0"/>
          <w:numId w:val="16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点击</w:t>
      </w:r>
      <w:r>
        <w:rPr>
          <w:rFonts w:ascii="宋体" w:hAnsi="宋体" w:eastAsia="宋体"/>
          <w:sz w:val="24"/>
          <w:szCs w:val="24"/>
        </w:rPr>
        <w:t>“</w:t>
      </w:r>
      <w:r>
        <w:rPr>
          <w:rFonts w:hint="eastAsia" w:ascii="宋体" w:hAnsi="宋体" w:eastAsia="宋体"/>
          <w:sz w:val="24"/>
          <w:szCs w:val="24"/>
        </w:rPr>
        <w:t>添加</w:t>
      </w:r>
      <w:r>
        <w:rPr>
          <w:rFonts w:ascii="宋体" w:hAnsi="宋体" w:eastAsia="宋体"/>
          <w:sz w:val="24"/>
          <w:szCs w:val="24"/>
        </w:rPr>
        <w:t>”</w:t>
      </w:r>
      <w:r>
        <w:rPr>
          <w:rFonts w:hint="eastAsia" w:ascii="宋体" w:hAnsi="宋体" w:eastAsia="宋体"/>
          <w:sz w:val="24"/>
          <w:szCs w:val="24"/>
        </w:rPr>
        <w:t>按钮</w:t>
      </w:r>
      <w:r>
        <w:rPr>
          <w:rFonts w:ascii="宋体" w:hAnsi="宋体" w:eastAsia="宋体"/>
          <w:sz w:val="24"/>
          <w:szCs w:val="24"/>
        </w:rPr>
        <w:t>，</w:t>
      </w:r>
      <w:r>
        <w:rPr>
          <w:rFonts w:hint="eastAsia" w:ascii="宋体" w:hAnsi="宋体" w:eastAsia="宋体"/>
          <w:sz w:val="24"/>
          <w:szCs w:val="24"/>
        </w:rPr>
        <w:t>当前</w:t>
      </w:r>
      <w:r>
        <w:rPr>
          <w:rFonts w:ascii="宋体" w:hAnsi="宋体" w:eastAsia="宋体"/>
          <w:sz w:val="24"/>
          <w:szCs w:val="24"/>
        </w:rPr>
        <w:t>人员调整记录</w:t>
      </w:r>
      <w:r>
        <w:rPr>
          <w:rFonts w:hint="eastAsia" w:ascii="宋体" w:hAnsi="宋体" w:eastAsia="宋体"/>
          <w:sz w:val="24"/>
          <w:szCs w:val="24"/>
        </w:rPr>
        <w:t>记入下方</w:t>
      </w:r>
      <w:r>
        <w:rPr>
          <w:rFonts w:ascii="宋体" w:hAnsi="宋体" w:eastAsia="宋体"/>
          <w:sz w:val="24"/>
          <w:szCs w:val="24"/>
        </w:rPr>
        <w:t>变更清册，</w:t>
      </w:r>
      <w:r>
        <w:rPr>
          <w:rFonts w:hint="eastAsia" w:ascii="宋体" w:hAnsi="宋体" w:eastAsia="宋体"/>
          <w:sz w:val="24"/>
          <w:szCs w:val="24"/>
        </w:rPr>
        <w:t>重复</w:t>
      </w:r>
      <w:r>
        <w:rPr>
          <w:rFonts w:ascii="宋体" w:hAnsi="宋体" w:eastAsia="宋体"/>
          <w:sz w:val="24"/>
          <w:szCs w:val="24"/>
        </w:rPr>
        <w:t>以上操作可添加更多人员；</w:t>
      </w:r>
    </w:p>
    <w:p w14:paraId="07D37AFE">
      <w:pPr>
        <w:pStyle w:val="11"/>
        <w:numPr>
          <w:ilvl w:val="0"/>
          <w:numId w:val="16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点击</w:t>
      </w:r>
      <w:r>
        <w:rPr>
          <w:rFonts w:ascii="宋体" w:hAnsi="宋体" w:eastAsia="宋体"/>
          <w:sz w:val="24"/>
          <w:szCs w:val="24"/>
        </w:rPr>
        <w:t>“</w:t>
      </w:r>
      <w:r>
        <w:rPr>
          <w:rFonts w:hint="eastAsia" w:ascii="宋体" w:hAnsi="宋体" w:eastAsia="宋体"/>
          <w:sz w:val="24"/>
          <w:szCs w:val="24"/>
        </w:rPr>
        <w:t>办理</w:t>
      </w:r>
      <w:r>
        <w:rPr>
          <w:rFonts w:ascii="宋体" w:hAnsi="宋体" w:eastAsia="宋体"/>
          <w:sz w:val="24"/>
          <w:szCs w:val="24"/>
        </w:rPr>
        <w:t>”</w:t>
      </w:r>
      <w:r>
        <w:rPr>
          <w:rFonts w:hint="eastAsia" w:ascii="宋体" w:hAnsi="宋体" w:eastAsia="宋体"/>
          <w:sz w:val="24"/>
          <w:szCs w:val="24"/>
        </w:rPr>
        <w:t>按钮</w:t>
      </w:r>
      <w:r>
        <w:rPr>
          <w:rFonts w:ascii="宋体" w:hAnsi="宋体" w:eastAsia="宋体"/>
          <w:sz w:val="24"/>
          <w:szCs w:val="24"/>
        </w:rPr>
        <w:t>，当前</w:t>
      </w:r>
      <w:r>
        <w:rPr>
          <w:rFonts w:hint="eastAsia" w:ascii="宋体" w:hAnsi="宋体" w:eastAsia="宋体"/>
          <w:sz w:val="24"/>
          <w:szCs w:val="24"/>
        </w:rPr>
        <w:t>所有</w:t>
      </w:r>
      <w:r>
        <w:rPr>
          <w:rFonts w:ascii="宋体" w:hAnsi="宋体" w:eastAsia="宋体"/>
          <w:sz w:val="24"/>
          <w:szCs w:val="24"/>
        </w:rPr>
        <w:t>变更</w:t>
      </w:r>
      <w:r>
        <w:rPr>
          <w:rFonts w:hint="eastAsia" w:ascii="宋体" w:hAnsi="宋体" w:eastAsia="宋体"/>
          <w:sz w:val="24"/>
          <w:szCs w:val="24"/>
        </w:rPr>
        <w:t>业务</w:t>
      </w:r>
      <w:r>
        <w:rPr>
          <w:rFonts w:ascii="宋体" w:hAnsi="宋体" w:eastAsia="宋体"/>
          <w:sz w:val="24"/>
          <w:szCs w:val="24"/>
        </w:rPr>
        <w:t>立即办结</w:t>
      </w:r>
      <w:r>
        <w:rPr>
          <w:rFonts w:hint="eastAsia" w:ascii="宋体" w:hAnsi="宋体" w:eastAsia="宋体"/>
          <w:sz w:val="24"/>
          <w:szCs w:val="24"/>
        </w:rPr>
        <w:t>（并</w:t>
      </w:r>
      <w:r>
        <w:rPr>
          <w:rFonts w:ascii="宋体" w:hAnsi="宋体" w:eastAsia="宋体"/>
          <w:sz w:val="24"/>
          <w:szCs w:val="24"/>
        </w:rPr>
        <w:t>确认变更年月，</w:t>
      </w:r>
      <w:r>
        <w:rPr>
          <w:rFonts w:hint="eastAsia" w:ascii="宋体" w:hAnsi="宋体" w:eastAsia="宋体"/>
          <w:sz w:val="24"/>
          <w:szCs w:val="24"/>
        </w:rPr>
        <w:t>当前所有</w:t>
      </w:r>
      <w:r>
        <w:rPr>
          <w:rFonts w:ascii="宋体" w:hAnsi="宋体" w:eastAsia="宋体"/>
          <w:sz w:val="24"/>
          <w:szCs w:val="24"/>
        </w:rPr>
        <w:t>变更将在所示年月生效</w:t>
      </w:r>
      <w:r>
        <w:rPr>
          <w:rFonts w:hint="eastAsia" w:ascii="宋体" w:hAnsi="宋体" w:eastAsia="宋体"/>
          <w:sz w:val="24"/>
          <w:szCs w:val="24"/>
        </w:rPr>
        <w:t>）</w:t>
      </w:r>
      <w:r>
        <w:rPr>
          <w:rFonts w:ascii="宋体" w:hAnsi="宋体" w:eastAsia="宋体"/>
          <w:sz w:val="24"/>
          <w:szCs w:val="24"/>
        </w:rPr>
        <w:t>。</w:t>
      </w:r>
    </w:p>
    <w:p w14:paraId="5E4F99AF">
      <w:pPr>
        <w:pStyle w:val="11"/>
        <w:numPr>
          <w:ilvl w:val="0"/>
          <w:numId w:val="16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点击</w:t>
      </w:r>
      <w:r>
        <w:rPr>
          <w:rFonts w:ascii="宋体" w:hAnsi="宋体" w:eastAsia="宋体"/>
          <w:sz w:val="24"/>
          <w:szCs w:val="24"/>
        </w:rPr>
        <w:t>“</w:t>
      </w:r>
      <w:r>
        <w:rPr>
          <w:rFonts w:hint="eastAsia" w:ascii="宋体" w:hAnsi="宋体" w:eastAsia="宋体"/>
          <w:sz w:val="24"/>
          <w:szCs w:val="24"/>
        </w:rPr>
        <w:t>删除</w:t>
      </w:r>
      <w:r>
        <w:rPr>
          <w:rFonts w:ascii="宋体" w:hAnsi="宋体" w:eastAsia="宋体"/>
          <w:sz w:val="24"/>
          <w:szCs w:val="24"/>
        </w:rPr>
        <w:t>”</w:t>
      </w:r>
      <w:r>
        <w:rPr>
          <w:rFonts w:hint="eastAsia" w:ascii="宋体" w:hAnsi="宋体" w:eastAsia="宋体"/>
          <w:sz w:val="24"/>
          <w:szCs w:val="24"/>
        </w:rPr>
        <w:t>按钮</w:t>
      </w:r>
      <w:r>
        <w:rPr>
          <w:rFonts w:ascii="宋体" w:hAnsi="宋体" w:eastAsia="宋体"/>
          <w:sz w:val="24"/>
          <w:szCs w:val="24"/>
        </w:rPr>
        <w:t>为删除选中记录，点击“</w:t>
      </w:r>
      <w:r>
        <w:rPr>
          <w:rFonts w:hint="eastAsia" w:ascii="宋体" w:hAnsi="宋体" w:eastAsia="宋体"/>
          <w:sz w:val="24"/>
          <w:szCs w:val="24"/>
        </w:rPr>
        <w:t>全部</w:t>
      </w:r>
      <w:r>
        <w:rPr>
          <w:rFonts w:ascii="宋体" w:hAnsi="宋体" w:eastAsia="宋体"/>
          <w:sz w:val="24"/>
          <w:szCs w:val="24"/>
        </w:rPr>
        <w:t>删除”</w:t>
      </w:r>
      <w:r>
        <w:rPr>
          <w:rFonts w:hint="eastAsia" w:ascii="宋体" w:hAnsi="宋体" w:eastAsia="宋体"/>
          <w:sz w:val="24"/>
          <w:szCs w:val="24"/>
        </w:rPr>
        <w:t>按钮</w:t>
      </w:r>
      <w:r>
        <w:rPr>
          <w:rFonts w:ascii="宋体" w:hAnsi="宋体" w:eastAsia="宋体"/>
          <w:sz w:val="24"/>
          <w:szCs w:val="24"/>
        </w:rPr>
        <w:t>为删除所有记录</w:t>
      </w:r>
      <w:r>
        <w:rPr>
          <w:rFonts w:hint="eastAsia" w:ascii="宋体" w:hAnsi="宋体" w:eastAsia="宋体"/>
          <w:sz w:val="24"/>
          <w:szCs w:val="24"/>
        </w:rPr>
        <w:t>（</w:t>
      </w:r>
      <w:r>
        <w:rPr>
          <w:rFonts w:ascii="宋体" w:hAnsi="宋体" w:eastAsia="宋体"/>
          <w:sz w:val="24"/>
          <w:szCs w:val="24"/>
        </w:rPr>
        <w:t>在</w:t>
      </w:r>
      <w:r>
        <w:rPr>
          <w:rFonts w:hint="eastAsia" w:ascii="宋体" w:hAnsi="宋体" w:eastAsia="宋体"/>
          <w:sz w:val="24"/>
          <w:szCs w:val="24"/>
        </w:rPr>
        <w:t>办理前才可</w:t>
      </w:r>
      <w:r>
        <w:rPr>
          <w:rFonts w:ascii="宋体" w:hAnsi="宋体" w:eastAsia="宋体"/>
          <w:sz w:val="24"/>
          <w:szCs w:val="24"/>
        </w:rPr>
        <w:t>操作</w:t>
      </w:r>
      <w:r>
        <w:rPr>
          <w:rFonts w:hint="eastAsia" w:ascii="宋体" w:hAnsi="宋体" w:eastAsia="宋体"/>
          <w:sz w:val="24"/>
          <w:szCs w:val="24"/>
        </w:rPr>
        <w:t>）；</w:t>
      </w:r>
    </w:p>
    <w:p w14:paraId="7863E353">
      <w:pPr>
        <w:pStyle w:val="11"/>
        <w:numPr>
          <w:ilvl w:val="0"/>
          <w:numId w:val="16"/>
        </w:numPr>
        <w:spacing w:line="48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“导出”和</w:t>
      </w:r>
      <w:r>
        <w:rPr>
          <w:rFonts w:ascii="宋体" w:hAnsi="宋体" w:eastAsia="宋体"/>
          <w:sz w:val="24"/>
          <w:szCs w:val="24"/>
        </w:rPr>
        <w:t>“</w:t>
      </w:r>
      <w:r>
        <w:rPr>
          <w:rFonts w:hint="eastAsia" w:ascii="宋体" w:hAnsi="宋体" w:eastAsia="宋体"/>
          <w:sz w:val="24"/>
          <w:szCs w:val="24"/>
        </w:rPr>
        <w:t>导入</w:t>
      </w:r>
      <w:r>
        <w:rPr>
          <w:rFonts w:ascii="宋体" w:hAnsi="宋体" w:eastAsia="宋体"/>
          <w:sz w:val="24"/>
          <w:szCs w:val="24"/>
        </w:rPr>
        <w:t>”</w:t>
      </w:r>
      <w:r>
        <w:rPr>
          <w:rFonts w:hint="eastAsia" w:ascii="宋体" w:hAnsi="宋体" w:eastAsia="宋体"/>
          <w:sz w:val="24"/>
          <w:szCs w:val="24"/>
        </w:rPr>
        <w:t>适用</w:t>
      </w:r>
      <w:r>
        <w:rPr>
          <w:rFonts w:ascii="宋体" w:hAnsi="宋体" w:eastAsia="宋体"/>
          <w:sz w:val="24"/>
          <w:szCs w:val="24"/>
        </w:rPr>
        <w:t>于</w:t>
      </w:r>
      <w:r>
        <w:rPr>
          <w:rFonts w:hint="eastAsia" w:ascii="宋体" w:hAnsi="宋体" w:eastAsia="宋体"/>
          <w:sz w:val="24"/>
          <w:szCs w:val="24"/>
        </w:rPr>
        <w:t>调整</w:t>
      </w:r>
      <w:r>
        <w:rPr>
          <w:rFonts w:ascii="宋体" w:hAnsi="宋体" w:eastAsia="宋体"/>
          <w:sz w:val="24"/>
          <w:szCs w:val="24"/>
        </w:rPr>
        <w:t>人员过多时操作，点击“</w:t>
      </w:r>
      <w:r>
        <w:rPr>
          <w:rFonts w:hint="eastAsia" w:ascii="宋体" w:hAnsi="宋体" w:eastAsia="宋体"/>
          <w:sz w:val="24"/>
          <w:szCs w:val="24"/>
        </w:rPr>
        <w:t>导出</w:t>
      </w:r>
      <w:r>
        <w:rPr>
          <w:rFonts w:ascii="宋体" w:hAnsi="宋体" w:eastAsia="宋体"/>
          <w:sz w:val="24"/>
          <w:szCs w:val="24"/>
        </w:rPr>
        <w:t>”</w:t>
      </w:r>
      <w:r>
        <w:rPr>
          <w:rFonts w:hint="eastAsia" w:ascii="宋体" w:hAnsi="宋体" w:eastAsia="宋体"/>
          <w:sz w:val="24"/>
          <w:szCs w:val="24"/>
        </w:rPr>
        <w:t>按钮</w:t>
      </w:r>
      <w:r>
        <w:rPr>
          <w:rFonts w:ascii="宋体" w:hAnsi="宋体" w:eastAsia="宋体"/>
          <w:sz w:val="24"/>
          <w:szCs w:val="24"/>
        </w:rPr>
        <w:t>为导出附有</w:t>
      </w:r>
      <w:r>
        <w:rPr>
          <w:rFonts w:hint="eastAsia" w:ascii="宋体" w:hAnsi="宋体" w:eastAsia="宋体"/>
          <w:sz w:val="24"/>
          <w:szCs w:val="24"/>
        </w:rPr>
        <w:t>单位</w:t>
      </w:r>
      <w:r>
        <w:rPr>
          <w:rFonts w:ascii="宋体" w:hAnsi="宋体" w:eastAsia="宋体"/>
          <w:sz w:val="24"/>
          <w:szCs w:val="24"/>
        </w:rPr>
        <w:t>所有人员的excel文件</w:t>
      </w:r>
      <w:r>
        <w:rPr>
          <w:rFonts w:hint="eastAsia" w:ascii="宋体" w:hAnsi="宋体" w:eastAsia="宋体"/>
          <w:sz w:val="24"/>
          <w:szCs w:val="24"/>
        </w:rPr>
        <w:t>，</w:t>
      </w:r>
      <w:r>
        <w:rPr>
          <w:rFonts w:ascii="宋体" w:hAnsi="宋体" w:eastAsia="宋体"/>
          <w:sz w:val="24"/>
          <w:szCs w:val="24"/>
        </w:rPr>
        <w:t>打开此文件并按其中</w:t>
      </w:r>
      <w:r>
        <w:rPr>
          <w:rFonts w:hint="eastAsia" w:ascii="宋体" w:hAnsi="宋体" w:eastAsia="宋体"/>
          <w:sz w:val="24"/>
          <w:szCs w:val="24"/>
        </w:rPr>
        <w:t>的</w:t>
      </w:r>
      <w:r>
        <w:rPr>
          <w:rFonts w:ascii="宋体" w:hAnsi="宋体" w:eastAsia="宋体"/>
          <w:sz w:val="24"/>
          <w:szCs w:val="24"/>
        </w:rPr>
        <w:t>具体要求填写</w:t>
      </w:r>
      <w:r>
        <w:rPr>
          <w:rFonts w:hint="eastAsia" w:ascii="宋体" w:hAnsi="宋体" w:eastAsia="宋体"/>
          <w:sz w:val="24"/>
          <w:szCs w:val="24"/>
        </w:rPr>
        <w:t>相关</w:t>
      </w:r>
      <w:r>
        <w:rPr>
          <w:rFonts w:ascii="宋体" w:hAnsi="宋体" w:eastAsia="宋体"/>
          <w:sz w:val="24"/>
          <w:szCs w:val="24"/>
        </w:rPr>
        <w:t>调整信息</w:t>
      </w:r>
      <w:r>
        <w:rPr>
          <w:rFonts w:hint="eastAsia" w:ascii="宋体" w:hAnsi="宋体" w:eastAsia="宋体"/>
          <w:sz w:val="24"/>
          <w:szCs w:val="24"/>
        </w:rPr>
        <w:t>，</w:t>
      </w:r>
      <w:r>
        <w:rPr>
          <w:rFonts w:ascii="宋体" w:hAnsi="宋体" w:eastAsia="宋体"/>
          <w:sz w:val="24"/>
          <w:szCs w:val="24"/>
        </w:rPr>
        <w:t>文件编辑完成后保存，点击“</w:t>
      </w:r>
      <w:r>
        <w:rPr>
          <w:rFonts w:hint="eastAsia" w:ascii="宋体" w:hAnsi="宋体" w:eastAsia="宋体"/>
          <w:sz w:val="24"/>
          <w:szCs w:val="24"/>
        </w:rPr>
        <w:t>导入</w:t>
      </w:r>
      <w:r>
        <w:rPr>
          <w:rFonts w:ascii="宋体" w:hAnsi="宋体" w:eastAsia="宋体"/>
          <w:sz w:val="24"/>
          <w:szCs w:val="24"/>
        </w:rPr>
        <w:t>”</w:t>
      </w:r>
      <w:r>
        <w:rPr>
          <w:rFonts w:hint="eastAsia" w:ascii="宋体" w:hAnsi="宋体" w:eastAsia="宋体"/>
          <w:sz w:val="24"/>
          <w:szCs w:val="24"/>
        </w:rPr>
        <w:t>按钮并</w:t>
      </w:r>
      <w:r>
        <w:rPr>
          <w:rFonts w:ascii="宋体" w:hAnsi="宋体" w:eastAsia="宋体"/>
          <w:sz w:val="24"/>
          <w:szCs w:val="24"/>
        </w:rPr>
        <w:t>选择</w:t>
      </w:r>
      <w:r>
        <w:rPr>
          <w:rFonts w:hint="eastAsia" w:ascii="宋体" w:hAnsi="宋体" w:eastAsia="宋体"/>
          <w:sz w:val="24"/>
          <w:szCs w:val="24"/>
        </w:rPr>
        <w:t>编辑</w:t>
      </w:r>
      <w:r>
        <w:rPr>
          <w:rFonts w:ascii="宋体" w:hAnsi="宋体" w:eastAsia="宋体"/>
          <w:sz w:val="24"/>
          <w:szCs w:val="24"/>
        </w:rPr>
        <w:t>后的</w:t>
      </w:r>
      <w:r>
        <w:rPr>
          <w:rFonts w:hint="eastAsia" w:ascii="宋体" w:hAnsi="宋体" w:eastAsia="宋体"/>
          <w:sz w:val="24"/>
          <w:szCs w:val="24"/>
        </w:rPr>
        <w:t>文件进行</w:t>
      </w:r>
      <w:r>
        <w:rPr>
          <w:rFonts w:ascii="宋体" w:hAnsi="宋体" w:eastAsia="宋体"/>
          <w:sz w:val="24"/>
          <w:szCs w:val="24"/>
        </w:rPr>
        <w:t>导入操作，</w:t>
      </w:r>
      <w:r>
        <w:rPr>
          <w:rFonts w:hint="eastAsia" w:ascii="宋体" w:hAnsi="宋体" w:eastAsia="宋体"/>
          <w:sz w:val="24"/>
          <w:szCs w:val="24"/>
        </w:rPr>
        <w:t>文件</w:t>
      </w:r>
      <w:r>
        <w:rPr>
          <w:rFonts w:ascii="宋体" w:hAnsi="宋体" w:eastAsia="宋体"/>
          <w:sz w:val="24"/>
          <w:szCs w:val="24"/>
        </w:rPr>
        <w:t>由系统</w:t>
      </w:r>
      <w:r>
        <w:rPr>
          <w:rFonts w:hint="eastAsia" w:ascii="宋体" w:hAnsi="宋体" w:eastAsia="宋体"/>
          <w:sz w:val="24"/>
          <w:szCs w:val="24"/>
        </w:rPr>
        <w:t>识别</w:t>
      </w:r>
      <w:r>
        <w:rPr>
          <w:rFonts w:ascii="宋体" w:hAnsi="宋体" w:eastAsia="宋体"/>
          <w:sz w:val="24"/>
          <w:szCs w:val="24"/>
        </w:rPr>
        <w:t>成功后，调整记录自动</w:t>
      </w:r>
      <w:r>
        <w:rPr>
          <w:rFonts w:hint="eastAsia" w:ascii="宋体" w:hAnsi="宋体" w:eastAsia="宋体"/>
          <w:sz w:val="24"/>
          <w:szCs w:val="24"/>
        </w:rPr>
        <w:t>记入下方</w:t>
      </w:r>
      <w:r>
        <w:rPr>
          <w:rFonts w:ascii="宋体" w:hAnsi="宋体" w:eastAsia="宋体"/>
          <w:sz w:val="24"/>
          <w:szCs w:val="24"/>
        </w:rPr>
        <w:t>“</w:t>
      </w:r>
      <w:r>
        <w:rPr>
          <w:rFonts w:hint="eastAsia" w:ascii="宋体" w:hAnsi="宋体" w:eastAsia="宋体"/>
          <w:sz w:val="24"/>
          <w:szCs w:val="24"/>
        </w:rPr>
        <w:t>变更</w:t>
      </w:r>
      <w:r>
        <w:rPr>
          <w:rFonts w:ascii="宋体" w:hAnsi="宋体" w:eastAsia="宋体"/>
          <w:sz w:val="24"/>
          <w:szCs w:val="24"/>
        </w:rPr>
        <w:t>清册”</w:t>
      </w:r>
      <w:r>
        <w:rPr>
          <w:rFonts w:hint="eastAsia" w:ascii="宋体" w:hAnsi="宋体" w:eastAsia="宋体"/>
          <w:sz w:val="24"/>
          <w:szCs w:val="24"/>
        </w:rPr>
        <w:t>，</w:t>
      </w:r>
      <w:r>
        <w:rPr>
          <w:rFonts w:ascii="宋体" w:hAnsi="宋体" w:eastAsia="宋体"/>
          <w:sz w:val="24"/>
          <w:szCs w:val="24"/>
        </w:rPr>
        <w:t>然后可进行后续</w:t>
      </w:r>
      <w:r>
        <w:rPr>
          <w:rFonts w:hint="eastAsia" w:ascii="宋体" w:hAnsi="宋体" w:eastAsia="宋体"/>
          <w:sz w:val="24"/>
          <w:szCs w:val="24"/>
        </w:rPr>
        <w:t>办理</w:t>
      </w:r>
      <w:r>
        <w:rPr>
          <w:rFonts w:ascii="宋体" w:hAnsi="宋体" w:eastAsia="宋体"/>
          <w:sz w:val="24"/>
          <w:szCs w:val="24"/>
        </w:rPr>
        <w:t>等操作</w:t>
      </w:r>
      <w:r>
        <w:rPr>
          <w:rFonts w:hint="eastAsia" w:ascii="宋体" w:hAnsi="宋体" w:eastAsia="宋体"/>
          <w:sz w:val="24"/>
          <w:szCs w:val="24"/>
        </w:rPr>
        <w:t>（文件</w:t>
      </w:r>
      <w:r>
        <w:rPr>
          <w:rFonts w:ascii="宋体" w:hAnsi="宋体" w:eastAsia="宋体"/>
          <w:sz w:val="24"/>
          <w:szCs w:val="24"/>
        </w:rPr>
        <w:t>识别失败时，</w:t>
      </w:r>
      <w:r>
        <w:rPr>
          <w:rFonts w:hint="eastAsia" w:ascii="宋体" w:hAnsi="宋体" w:eastAsia="宋体"/>
          <w:sz w:val="24"/>
          <w:szCs w:val="24"/>
        </w:rPr>
        <w:t>系统</w:t>
      </w:r>
      <w:r>
        <w:rPr>
          <w:rFonts w:ascii="宋体" w:hAnsi="宋体" w:eastAsia="宋体"/>
          <w:sz w:val="24"/>
          <w:szCs w:val="24"/>
        </w:rPr>
        <w:t>提示自动下载新文件，文件中注明了失败原因，</w:t>
      </w:r>
      <w:r>
        <w:rPr>
          <w:rFonts w:hint="eastAsia" w:ascii="宋体" w:hAnsi="宋体" w:eastAsia="宋体"/>
          <w:sz w:val="24"/>
          <w:szCs w:val="24"/>
        </w:rPr>
        <w:t>重新</w:t>
      </w:r>
      <w:r>
        <w:rPr>
          <w:rFonts w:ascii="宋体" w:hAnsi="宋体" w:eastAsia="宋体"/>
          <w:sz w:val="24"/>
          <w:szCs w:val="24"/>
        </w:rPr>
        <w:t>编辑后可再进行“</w:t>
      </w:r>
      <w:r>
        <w:rPr>
          <w:rFonts w:hint="eastAsia" w:ascii="宋体" w:hAnsi="宋体" w:eastAsia="宋体"/>
          <w:sz w:val="24"/>
          <w:szCs w:val="24"/>
        </w:rPr>
        <w:t>导入</w:t>
      </w:r>
      <w:r>
        <w:rPr>
          <w:rFonts w:ascii="宋体" w:hAnsi="宋体" w:eastAsia="宋体"/>
          <w:sz w:val="24"/>
          <w:szCs w:val="24"/>
        </w:rPr>
        <w:t>”</w:t>
      </w:r>
      <w:r>
        <w:rPr>
          <w:rFonts w:hint="eastAsia" w:ascii="宋体" w:hAnsi="宋体" w:eastAsia="宋体"/>
          <w:sz w:val="24"/>
          <w:szCs w:val="24"/>
        </w:rPr>
        <w:t>操作）；</w:t>
      </w:r>
      <w:r>
        <w:rPr>
          <w:rFonts w:ascii="宋体" w:hAnsi="宋体" w:eastAsia="宋体"/>
          <w:sz w:val="24"/>
          <w:szCs w:val="24"/>
        </w:rPr>
        <w:t xml:space="preserve"> </w:t>
      </w:r>
    </w:p>
    <w:p w14:paraId="4217C027">
      <w:pPr>
        <w:pStyle w:val="11"/>
        <w:numPr>
          <w:ilvl w:val="0"/>
          <w:numId w:val="4"/>
        </w:numPr>
        <w:spacing w:line="480" w:lineRule="auto"/>
        <w:ind w:firstLineChars="0"/>
        <w:outlineLvl w:val="1"/>
        <w:rPr>
          <w:rFonts w:ascii="宋体" w:hAnsi="宋体" w:eastAsia="宋体"/>
          <w:b/>
          <w:sz w:val="24"/>
          <w:szCs w:val="24"/>
        </w:rPr>
      </w:pPr>
      <w:bookmarkStart w:id="12" w:name="_Toc116129742"/>
      <w:r>
        <w:rPr>
          <w:rFonts w:hint="eastAsia" w:ascii="宋体" w:hAnsi="宋体" w:eastAsia="宋体"/>
          <w:b/>
          <w:sz w:val="24"/>
          <w:szCs w:val="24"/>
        </w:rPr>
        <w:t>单位</w:t>
      </w:r>
      <w:r>
        <w:rPr>
          <w:rFonts w:ascii="宋体" w:hAnsi="宋体" w:eastAsia="宋体"/>
          <w:b/>
          <w:sz w:val="24"/>
          <w:szCs w:val="24"/>
        </w:rPr>
        <w:t>住房公积金信息查询</w:t>
      </w:r>
      <w:bookmarkEnd w:id="12"/>
    </w:p>
    <w:p w14:paraId="64534CB2">
      <w:pPr>
        <w:spacing w:line="480" w:lineRule="auto"/>
        <w:rPr>
          <w:rFonts w:ascii="宋体" w:hAnsi="宋体" w:eastAsia="宋体"/>
          <w:b/>
          <w:sz w:val="24"/>
          <w:szCs w:val="24"/>
        </w:rPr>
      </w:pPr>
      <w:r>
        <w:drawing>
          <wp:inline distT="0" distB="0" distL="0" distR="0">
            <wp:extent cx="5273675" cy="3133725"/>
            <wp:effectExtent l="0" t="0" r="3175" b="9525"/>
            <wp:docPr id="13" name="图片 13" descr="C:\Users\ADMINI~1\AppData\Local\Temp\企业微信截图_166157907731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C:\Users\ADMINI~1\AppData\Local\Temp\企业微信截图_16615790773174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655" cy="3134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34FA00">
      <w:pPr>
        <w:spacing w:line="48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点击上方</w:t>
      </w:r>
      <w:r>
        <w:rPr>
          <w:rFonts w:ascii="宋体" w:hAnsi="宋体" w:eastAsia="宋体"/>
          <w:sz w:val="24"/>
          <w:szCs w:val="24"/>
        </w:rPr>
        <w:t>图标可实现切换查询</w:t>
      </w:r>
    </w:p>
    <w:p w14:paraId="7E46AAAE">
      <w:pPr>
        <w:spacing w:line="480" w:lineRule="auto"/>
        <w:rPr>
          <w:rFonts w:ascii="宋体" w:hAnsi="宋体" w:eastAsia="宋体"/>
          <w:sz w:val="24"/>
          <w:szCs w:val="24"/>
        </w:rPr>
      </w:pPr>
    </w:p>
    <w:p w14:paraId="25B51F70">
      <w:pPr>
        <w:spacing w:line="480" w:lineRule="auto"/>
        <w:rPr>
          <w:rFonts w:ascii="宋体" w:hAnsi="宋体" w:eastAsia="宋体"/>
          <w:sz w:val="24"/>
          <w:szCs w:val="24"/>
        </w:rPr>
      </w:pPr>
    </w:p>
    <w:p w14:paraId="4506B817">
      <w:pPr>
        <w:spacing w:line="480" w:lineRule="auto"/>
        <w:rPr>
          <w:rFonts w:ascii="宋体" w:hAnsi="宋体" w:eastAsia="宋体"/>
          <w:sz w:val="24"/>
          <w:szCs w:val="24"/>
        </w:rPr>
      </w:pPr>
    </w:p>
    <w:p w14:paraId="26A0BFA6">
      <w:pPr>
        <w:spacing w:line="480" w:lineRule="auto"/>
        <w:rPr>
          <w:rFonts w:ascii="宋体" w:hAnsi="宋体" w:eastAsia="宋体"/>
          <w:sz w:val="24"/>
          <w:szCs w:val="24"/>
        </w:rPr>
      </w:pPr>
    </w:p>
    <w:p w14:paraId="29D0FC9F">
      <w:pPr>
        <w:spacing w:line="480" w:lineRule="auto"/>
        <w:rPr>
          <w:rFonts w:ascii="宋体" w:hAnsi="宋体" w:eastAsia="宋体"/>
          <w:sz w:val="24"/>
          <w:szCs w:val="24"/>
        </w:rPr>
      </w:pPr>
    </w:p>
    <w:p w14:paraId="65AE8571">
      <w:pPr>
        <w:spacing w:line="480" w:lineRule="auto"/>
        <w:rPr>
          <w:rFonts w:ascii="宋体" w:hAnsi="宋体" w:eastAsia="宋体"/>
          <w:sz w:val="24"/>
          <w:szCs w:val="24"/>
        </w:rPr>
      </w:pPr>
    </w:p>
    <w:p w14:paraId="4AA8E195">
      <w:pPr>
        <w:spacing w:line="480" w:lineRule="auto"/>
        <w:rPr>
          <w:rFonts w:ascii="宋体" w:hAnsi="宋体" w:eastAsia="宋体"/>
          <w:sz w:val="24"/>
          <w:szCs w:val="24"/>
        </w:rPr>
      </w:pPr>
    </w:p>
    <w:p w14:paraId="39390F4B">
      <w:pPr>
        <w:spacing w:line="480" w:lineRule="auto"/>
        <w:rPr>
          <w:rFonts w:ascii="宋体" w:hAnsi="宋体" w:eastAsia="宋体"/>
          <w:sz w:val="24"/>
          <w:szCs w:val="24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start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2057310061"/>
      <w:docPartObj>
        <w:docPartGallery w:val="autotext"/>
      </w:docPartObj>
    </w:sdtPr>
    <w:sdtContent>
      <w:sdt>
        <w:sdtPr>
          <w:id w:val="1728636285"/>
          <w:docPartObj>
            <w:docPartGallery w:val="autotext"/>
          </w:docPartObj>
        </w:sdtPr>
        <w:sdtContent>
          <w:p w14:paraId="0FB4A7FB">
            <w:pPr>
              <w:pStyle w:val="4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8DD33A0"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FCB00C4"/>
    <w:multiLevelType w:val="multilevel"/>
    <w:tmpl w:val="0FCB00C4"/>
    <w:lvl w:ilvl="0" w:tentative="0">
      <w:start w:val="1"/>
      <w:numFmt w:val="chineseCountingThousand"/>
      <w:suff w:val="space"/>
      <w:lvlText w:val="%1、"/>
      <w:lvlJc w:val="left"/>
      <w:pPr>
        <w:ind w:left="420" w:hanging="420"/>
      </w:pPr>
      <w:rPr>
        <w:rFonts w:hint="default"/>
      </w:rPr>
    </w:lvl>
    <w:lvl w:ilvl="1" w:tentative="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C9C4F61"/>
    <w:multiLevelType w:val="multilevel"/>
    <w:tmpl w:val="1C9C4F61"/>
    <w:lvl w:ilvl="0" w:tentative="0">
      <w:start w:val="1"/>
      <w:numFmt w:val="decimalEnclosedCircle"/>
      <w:lvlText w:val="%1"/>
      <w:lvlJc w:val="left"/>
      <w:pPr>
        <w:ind w:left="42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8254D06"/>
    <w:multiLevelType w:val="multilevel"/>
    <w:tmpl w:val="28254D06"/>
    <w:lvl w:ilvl="0" w:tentative="0">
      <w:start w:val="1"/>
      <w:numFmt w:val="decimalEnclosedCircle"/>
      <w:lvlText w:val="%1"/>
      <w:lvlJc w:val="left"/>
      <w:pPr>
        <w:ind w:left="42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DA66DDD"/>
    <w:multiLevelType w:val="multilevel"/>
    <w:tmpl w:val="2DA66DDD"/>
    <w:lvl w:ilvl="0" w:tentative="0">
      <w:start w:val="1"/>
      <w:numFmt w:val="decimalEnclosedCircle"/>
      <w:lvlText w:val="%1"/>
      <w:lvlJc w:val="left"/>
      <w:pPr>
        <w:ind w:left="42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1764A10"/>
    <w:multiLevelType w:val="multilevel"/>
    <w:tmpl w:val="31764A10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1885F61"/>
    <w:multiLevelType w:val="multilevel"/>
    <w:tmpl w:val="31885F61"/>
    <w:lvl w:ilvl="0" w:tentative="0">
      <w:start w:val="1"/>
      <w:numFmt w:val="decimalEnclosedCircle"/>
      <w:lvlText w:val="%1"/>
      <w:lvlJc w:val="left"/>
      <w:pPr>
        <w:ind w:left="42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6180420"/>
    <w:multiLevelType w:val="multilevel"/>
    <w:tmpl w:val="36180420"/>
    <w:lvl w:ilvl="0" w:tentative="0">
      <w:start w:val="1"/>
      <w:numFmt w:val="decimalEnclosedCircle"/>
      <w:lvlText w:val="%1"/>
      <w:lvlJc w:val="left"/>
      <w:pPr>
        <w:ind w:left="42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392F0CC8"/>
    <w:multiLevelType w:val="multilevel"/>
    <w:tmpl w:val="392F0CC8"/>
    <w:lvl w:ilvl="0" w:tentative="0">
      <w:start w:val="1"/>
      <w:numFmt w:val="decimalEnclosedCircle"/>
      <w:lvlText w:val="%1"/>
      <w:lvlJc w:val="left"/>
      <w:pPr>
        <w:ind w:left="42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55155164"/>
    <w:multiLevelType w:val="multilevel"/>
    <w:tmpl w:val="55155164"/>
    <w:lvl w:ilvl="0" w:tentative="0">
      <w:start w:val="1"/>
      <w:numFmt w:val="decimalEnclosedCircle"/>
      <w:lvlText w:val="%1"/>
      <w:lvlJc w:val="left"/>
      <w:pPr>
        <w:ind w:left="42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5F992EFD"/>
    <w:multiLevelType w:val="multilevel"/>
    <w:tmpl w:val="5F992EFD"/>
    <w:lvl w:ilvl="0" w:tentative="0">
      <w:start w:val="1"/>
      <w:numFmt w:val="decimalEnclosedCircle"/>
      <w:lvlText w:val="%1"/>
      <w:lvlJc w:val="left"/>
      <w:pPr>
        <w:ind w:left="42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632F4CE4"/>
    <w:multiLevelType w:val="multilevel"/>
    <w:tmpl w:val="632F4CE4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6409759F"/>
    <w:multiLevelType w:val="multilevel"/>
    <w:tmpl w:val="6409759F"/>
    <w:lvl w:ilvl="0" w:tentative="0">
      <w:start w:val="1"/>
      <w:numFmt w:val="decimalEnclosedCircle"/>
      <w:lvlText w:val="%1"/>
      <w:lvlJc w:val="left"/>
      <w:pPr>
        <w:ind w:left="42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67E32A5D"/>
    <w:multiLevelType w:val="multilevel"/>
    <w:tmpl w:val="67E32A5D"/>
    <w:lvl w:ilvl="0" w:tentative="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728E0AE7"/>
    <w:multiLevelType w:val="multilevel"/>
    <w:tmpl w:val="728E0AE7"/>
    <w:lvl w:ilvl="0" w:tentative="0">
      <w:start w:val="1"/>
      <w:numFmt w:val="decimalEnclosedCircle"/>
      <w:lvlText w:val="%1"/>
      <w:lvlJc w:val="left"/>
      <w:pPr>
        <w:ind w:left="42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765F6E35"/>
    <w:multiLevelType w:val="multilevel"/>
    <w:tmpl w:val="765F6E35"/>
    <w:lvl w:ilvl="0" w:tentative="0">
      <w:start w:val="1"/>
      <w:numFmt w:val="decimalEnclosedCircle"/>
      <w:lvlText w:val="%1"/>
      <w:lvlJc w:val="left"/>
      <w:pPr>
        <w:ind w:left="42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77263A11"/>
    <w:multiLevelType w:val="multilevel"/>
    <w:tmpl w:val="77263A11"/>
    <w:lvl w:ilvl="0" w:tentative="0">
      <w:start w:val="1"/>
      <w:numFmt w:val="decimalEnclosedCircle"/>
      <w:lvlText w:val="%1"/>
      <w:lvlJc w:val="left"/>
      <w:pPr>
        <w:ind w:left="42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4"/>
  </w:num>
  <w:num w:numId="3">
    <w:abstractNumId w:val="12"/>
  </w:num>
  <w:num w:numId="4">
    <w:abstractNumId w:val="10"/>
  </w:num>
  <w:num w:numId="5">
    <w:abstractNumId w:val="11"/>
  </w:num>
  <w:num w:numId="6">
    <w:abstractNumId w:val="2"/>
  </w:num>
  <w:num w:numId="7">
    <w:abstractNumId w:val="9"/>
  </w:num>
  <w:num w:numId="8">
    <w:abstractNumId w:val="1"/>
  </w:num>
  <w:num w:numId="9">
    <w:abstractNumId w:val="7"/>
  </w:num>
  <w:num w:numId="10">
    <w:abstractNumId w:val="8"/>
  </w:num>
  <w:num w:numId="11">
    <w:abstractNumId w:val="13"/>
  </w:num>
  <w:num w:numId="12">
    <w:abstractNumId w:val="14"/>
  </w:num>
  <w:num w:numId="13">
    <w:abstractNumId w:val="3"/>
  </w:num>
  <w:num w:numId="14">
    <w:abstractNumId w:val="5"/>
  </w:num>
  <w:num w:numId="15">
    <w:abstractNumId w:val="15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719"/>
    <w:rsid w:val="0000260C"/>
    <w:rsid w:val="00004895"/>
    <w:rsid w:val="00016E8F"/>
    <w:rsid w:val="000217A2"/>
    <w:rsid w:val="00027D2E"/>
    <w:rsid w:val="000317D1"/>
    <w:rsid w:val="00054BCB"/>
    <w:rsid w:val="00061B9C"/>
    <w:rsid w:val="00065AB4"/>
    <w:rsid w:val="0007387B"/>
    <w:rsid w:val="00086B0B"/>
    <w:rsid w:val="0009270E"/>
    <w:rsid w:val="000A0C2F"/>
    <w:rsid w:val="000A51A7"/>
    <w:rsid w:val="000B27CE"/>
    <w:rsid w:val="000B2C05"/>
    <w:rsid w:val="000B42AB"/>
    <w:rsid w:val="000B530A"/>
    <w:rsid w:val="000B5437"/>
    <w:rsid w:val="000B5D86"/>
    <w:rsid w:val="000E514D"/>
    <w:rsid w:val="000E5667"/>
    <w:rsid w:val="000E6928"/>
    <w:rsid w:val="000F06B4"/>
    <w:rsid w:val="000F2A4A"/>
    <w:rsid w:val="000F374D"/>
    <w:rsid w:val="000F7331"/>
    <w:rsid w:val="001148E0"/>
    <w:rsid w:val="00117E19"/>
    <w:rsid w:val="00135DDD"/>
    <w:rsid w:val="00143013"/>
    <w:rsid w:val="001437B1"/>
    <w:rsid w:val="0014386A"/>
    <w:rsid w:val="00146FED"/>
    <w:rsid w:val="001531E2"/>
    <w:rsid w:val="00167D17"/>
    <w:rsid w:val="00167F74"/>
    <w:rsid w:val="001704D2"/>
    <w:rsid w:val="001709EE"/>
    <w:rsid w:val="00183646"/>
    <w:rsid w:val="00184648"/>
    <w:rsid w:val="00187511"/>
    <w:rsid w:val="00197420"/>
    <w:rsid w:val="001A1BC5"/>
    <w:rsid w:val="001A6C13"/>
    <w:rsid w:val="001C2CC9"/>
    <w:rsid w:val="001C7672"/>
    <w:rsid w:val="001C7D97"/>
    <w:rsid w:val="001D4406"/>
    <w:rsid w:val="001D725C"/>
    <w:rsid w:val="001D7270"/>
    <w:rsid w:val="001D7381"/>
    <w:rsid w:val="001E0B02"/>
    <w:rsid w:val="001E1924"/>
    <w:rsid w:val="001F19A4"/>
    <w:rsid w:val="00201D2C"/>
    <w:rsid w:val="00203622"/>
    <w:rsid w:val="00205680"/>
    <w:rsid w:val="00213120"/>
    <w:rsid w:val="00224F36"/>
    <w:rsid w:val="00226BD7"/>
    <w:rsid w:val="00226E0C"/>
    <w:rsid w:val="002401BB"/>
    <w:rsid w:val="002412B2"/>
    <w:rsid w:val="00241E58"/>
    <w:rsid w:val="00245DC4"/>
    <w:rsid w:val="00253B03"/>
    <w:rsid w:val="00264FAB"/>
    <w:rsid w:val="002667BE"/>
    <w:rsid w:val="0027026D"/>
    <w:rsid w:val="00274721"/>
    <w:rsid w:val="002758D6"/>
    <w:rsid w:val="0027693D"/>
    <w:rsid w:val="00277612"/>
    <w:rsid w:val="00297EDB"/>
    <w:rsid w:val="002A7074"/>
    <w:rsid w:val="002A71B7"/>
    <w:rsid w:val="002B1F6A"/>
    <w:rsid w:val="002B404E"/>
    <w:rsid w:val="002B4D5C"/>
    <w:rsid w:val="002B5A50"/>
    <w:rsid w:val="002C2D98"/>
    <w:rsid w:val="002C7CED"/>
    <w:rsid w:val="002D05AA"/>
    <w:rsid w:val="002D10A3"/>
    <w:rsid w:val="002D1DF0"/>
    <w:rsid w:val="002D3482"/>
    <w:rsid w:val="002D4500"/>
    <w:rsid w:val="002E07CD"/>
    <w:rsid w:val="002E3719"/>
    <w:rsid w:val="002E6766"/>
    <w:rsid w:val="002F2CA9"/>
    <w:rsid w:val="002F3805"/>
    <w:rsid w:val="002F41B7"/>
    <w:rsid w:val="002F4E8F"/>
    <w:rsid w:val="002F6BF5"/>
    <w:rsid w:val="00300497"/>
    <w:rsid w:val="00301C92"/>
    <w:rsid w:val="00304119"/>
    <w:rsid w:val="00307BE3"/>
    <w:rsid w:val="00310ADE"/>
    <w:rsid w:val="00322058"/>
    <w:rsid w:val="003230E7"/>
    <w:rsid w:val="0032319A"/>
    <w:rsid w:val="00323E62"/>
    <w:rsid w:val="0034055E"/>
    <w:rsid w:val="00342A13"/>
    <w:rsid w:val="00342D4B"/>
    <w:rsid w:val="00347A2B"/>
    <w:rsid w:val="00356072"/>
    <w:rsid w:val="00361D89"/>
    <w:rsid w:val="00362E75"/>
    <w:rsid w:val="00367B79"/>
    <w:rsid w:val="003770C4"/>
    <w:rsid w:val="003770F6"/>
    <w:rsid w:val="00384EF5"/>
    <w:rsid w:val="00385A32"/>
    <w:rsid w:val="00391AB5"/>
    <w:rsid w:val="003962CF"/>
    <w:rsid w:val="003A09F9"/>
    <w:rsid w:val="003A221C"/>
    <w:rsid w:val="003A416E"/>
    <w:rsid w:val="003B5116"/>
    <w:rsid w:val="003C15CC"/>
    <w:rsid w:val="003C5571"/>
    <w:rsid w:val="003D4034"/>
    <w:rsid w:val="003D6104"/>
    <w:rsid w:val="003E00E7"/>
    <w:rsid w:val="003E0C12"/>
    <w:rsid w:val="003E3123"/>
    <w:rsid w:val="003E47CC"/>
    <w:rsid w:val="003E4A43"/>
    <w:rsid w:val="003E56FD"/>
    <w:rsid w:val="003E66CF"/>
    <w:rsid w:val="003E7DB6"/>
    <w:rsid w:val="003F2132"/>
    <w:rsid w:val="003F2C9F"/>
    <w:rsid w:val="0040191A"/>
    <w:rsid w:val="00404051"/>
    <w:rsid w:val="0040431B"/>
    <w:rsid w:val="004214CA"/>
    <w:rsid w:val="00423787"/>
    <w:rsid w:val="00423E3B"/>
    <w:rsid w:val="00431E68"/>
    <w:rsid w:val="004334C1"/>
    <w:rsid w:val="00433644"/>
    <w:rsid w:val="004378A3"/>
    <w:rsid w:val="004441D9"/>
    <w:rsid w:val="004450F2"/>
    <w:rsid w:val="004458BB"/>
    <w:rsid w:val="00450327"/>
    <w:rsid w:val="00450340"/>
    <w:rsid w:val="004515C2"/>
    <w:rsid w:val="00453254"/>
    <w:rsid w:val="00455A5E"/>
    <w:rsid w:val="004610F4"/>
    <w:rsid w:val="00461559"/>
    <w:rsid w:val="0046190F"/>
    <w:rsid w:val="0047175D"/>
    <w:rsid w:val="00474E1E"/>
    <w:rsid w:val="00475B1A"/>
    <w:rsid w:val="00482B60"/>
    <w:rsid w:val="004911E6"/>
    <w:rsid w:val="00493A15"/>
    <w:rsid w:val="004942E5"/>
    <w:rsid w:val="00495BE3"/>
    <w:rsid w:val="004975F2"/>
    <w:rsid w:val="004977BB"/>
    <w:rsid w:val="004A10EB"/>
    <w:rsid w:val="004A337D"/>
    <w:rsid w:val="004C334C"/>
    <w:rsid w:val="004C4531"/>
    <w:rsid w:val="004C4FCE"/>
    <w:rsid w:val="004D463C"/>
    <w:rsid w:val="004D5860"/>
    <w:rsid w:val="004E7859"/>
    <w:rsid w:val="004F1DF6"/>
    <w:rsid w:val="00503C6A"/>
    <w:rsid w:val="005061A0"/>
    <w:rsid w:val="00506BD2"/>
    <w:rsid w:val="00516293"/>
    <w:rsid w:val="005213B1"/>
    <w:rsid w:val="00523B84"/>
    <w:rsid w:val="005267A1"/>
    <w:rsid w:val="005306CC"/>
    <w:rsid w:val="00531A1F"/>
    <w:rsid w:val="00531D3B"/>
    <w:rsid w:val="00541334"/>
    <w:rsid w:val="005414C5"/>
    <w:rsid w:val="00543B52"/>
    <w:rsid w:val="00544113"/>
    <w:rsid w:val="00546A25"/>
    <w:rsid w:val="00551507"/>
    <w:rsid w:val="00554337"/>
    <w:rsid w:val="00554F31"/>
    <w:rsid w:val="00561FEB"/>
    <w:rsid w:val="00562930"/>
    <w:rsid w:val="00574ECB"/>
    <w:rsid w:val="005811B9"/>
    <w:rsid w:val="00584C61"/>
    <w:rsid w:val="005851D2"/>
    <w:rsid w:val="00586B68"/>
    <w:rsid w:val="00587842"/>
    <w:rsid w:val="0059192A"/>
    <w:rsid w:val="00592598"/>
    <w:rsid w:val="005942B8"/>
    <w:rsid w:val="00595BF5"/>
    <w:rsid w:val="005A2B7C"/>
    <w:rsid w:val="005A7060"/>
    <w:rsid w:val="005C549A"/>
    <w:rsid w:val="005C59C1"/>
    <w:rsid w:val="005C7F79"/>
    <w:rsid w:val="005E22C7"/>
    <w:rsid w:val="005E60A4"/>
    <w:rsid w:val="005F092F"/>
    <w:rsid w:val="005F1D3F"/>
    <w:rsid w:val="005F513C"/>
    <w:rsid w:val="005F7009"/>
    <w:rsid w:val="00605D0D"/>
    <w:rsid w:val="00607DF1"/>
    <w:rsid w:val="00611095"/>
    <w:rsid w:val="00614957"/>
    <w:rsid w:val="0061772E"/>
    <w:rsid w:val="00620CF7"/>
    <w:rsid w:val="0063447E"/>
    <w:rsid w:val="00635D6D"/>
    <w:rsid w:val="0064097D"/>
    <w:rsid w:val="006422AA"/>
    <w:rsid w:val="0065019F"/>
    <w:rsid w:val="0065050A"/>
    <w:rsid w:val="00653B8C"/>
    <w:rsid w:val="00664AC2"/>
    <w:rsid w:val="00670E7F"/>
    <w:rsid w:val="006806CC"/>
    <w:rsid w:val="0069271D"/>
    <w:rsid w:val="006946DE"/>
    <w:rsid w:val="006950F4"/>
    <w:rsid w:val="00696E20"/>
    <w:rsid w:val="006A477B"/>
    <w:rsid w:val="006A585F"/>
    <w:rsid w:val="006A62AE"/>
    <w:rsid w:val="006A6A8F"/>
    <w:rsid w:val="006B79AB"/>
    <w:rsid w:val="006E1B13"/>
    <w:rsid w:val="00702F76"/>
    <w:rsid w:val="00706669"/>
    <w:rsid w:val="00711973"/>
    <w:rsid w:val="00716CB6"/>
    <w:rsid w:val="00721D6C"/>
    <w:rsid w:val="007225FF"/>
    <w:rsid w:val="007249C6"/>
    <w:rsid w:val="00726AA0"/>
    <w:rsid w:val="00732748"/>
    <w:rsid w:val="00740067"/>
    <w:rsid w:val="007410F3"/>
    <w:rsid w:val="00744113"/>
    <w:rsid w:val="00750280"/>
    <w:rsid w:val="00752610"/>
    <w:rsid w:val="00775D09"/>
    <w:rsid w:val="0079110B"/>
    <w:rsid w:val="00793368"/>
    <w:rsid w:val="007A2B76"/>
    <w:rsid w:val="007A45EA"/>
    <w:rsid w:val="007B08C2"/>
    <w:rsid w:val="007C3956"/>
    <w:rsid w:val="007C631D"/>
    <w:rsid w:val="007D2260"/>
    <w:rsid w:val="007D3AD5"/>
    <w:rsid w:val="007D4ECF"/>
    <w:rsid w:val="007D7658"/>
    <w:rsid w:val="007D7B60"/>
    <w:rsid w:val="007E2700"/>
    <w:rsid w:val="007F3D16"/>
    <w:rsid w:val="00801047"/>
    <w:rsid w:val="00805AA7"/>
    <w:rsid w:val="00807D57"/>
    <w:rsid w:val="008261DF"/>
    <w:rsid w:val="008269B9"/>
    <w:rsid w:val="00830D33"/>
    <w:rsid w:val="00837425"/>
    <w:rsid w:val="00842A4F"/>
    <w:rsid w:val="00843940"/>
    <w:rsid w:val="00847BEA"/>
    <w:rsid w:val="00852B82"/>
    <w:rsid w:val="00853E37"/>
    <w:rsid w:val="00861876"/>
    <w:rsid w:val="00863CE5"/>
    <w:rsid w:val="00872E74"/>
    <w:rsid w:val="008742D1"/>
    <w:rsid w:val="0088291C"/>
    <w:rsid w:val="008857F8"/>
    <w:rsid w:val="008864A1"/>
    <w:rsid w:val="00892488"/>
    <w:rsid w:val="008978AB"/>
    <w:rsid w:val="008A697E"/>
    <w:rsid w:val="008A7716"/>
    <w:rsid w:val="008A7A5D"/>
    <w:rsid w:val="008B17E1"/>
    <w:rsid w:val="008B3413"/>
    <w:rsid w:val="008C4CE2"/>
    <w:rsid w:val="008C5E13"/>
    <w:rsid w:val="008D149C"/>
    <w:rsid w:val="008D5923"/>
    <w:rsid w:val="008E16BB"/>
    <w:rsid w:val="008E1811"/>
    <w:rsid w:val="008E20F1"/>
    <w:rsid w:val="008E2AAA"/>
    <w:rsid w:val="008E5E67"/>
    <w:rsid w:val="008F31EC"/>
    <w:rsid w:val="009048D3"/>
    <w:rsid w:val="0090773E"/>
    <w:rsid w:val="009126C7"/>
    <w:rsid w:val="00914478"/>
    <w:rsid w:val="009215AD"/>
    <w:rsid w:val="00925308"/>
    <w:rsid w:val="009336AD"/>
    <w:rsid w:val="009377AF"/>
    <w:rsid w:val="00973724"/>
    <w:rsid w:val="0097521D"/>
    <w:rsid w:val="00984E1E"/>
    <w:rsid w:val="00987813"/>
    <w:rsid w:val="0099120A"/>
    <w:rsid w:val="009A6F4D"/>
    <w:rsid w:val="009B0052"/>
    <w:rsid w:val="009B027B"/>
    <w:rsid w:val="009B0DD1"/>
    <w:rsid w:val="009B0F0C"/>
    <w:rsid w:val="009C11D2"/>
    <w:rsid w:val="009C242B"/>
    <w:rsid w:val="009C64F7"/>
    <w:rsid w:val="009D29B7"/>
    <w:rsid w:val="009D2B18"/>
    <w:rsid w:val="009E073D"/>
    <w:rsid w:val="009E3AE0"/>
    <w:rsid w:val="009F2760"/>
    <w:rsid w:val="009F4B09"/>
    <w:rsid w:val="009F4BE1"/>
    <w:rsid w:val="009F7B91"/>
    <w:rsid w:val="009F7D15"/>
    <w:rsid w:val="00A03A49"/>
    <w:rsid w:val="00A05708"/>
    <w:rsid w:val="00A120EA"/>
    <w:rsid w:val="00A2130A"/>
    <w:rsid w:val="00A22EAC"/>
    <w:rsid w:val="00A25A7F"/>
    <w:rsid w:val="00A402F4"/>
    <w:rsid w:val="00A406B7"/>
    <w:rsid w:val="00A44BC1"/>
    <w:rsid w:val="00A454FE"/>
    <w:rsid w:val="00A51FC4"/>
    <w:rsid w:val="00A52CAC"/>
    <w:rsid w:val="00A561BD"/>
    <w:rsid w:val="00A71ADF"/>
    <w:rsid w:val="00A83F3D"/>
    <w:rsid w:val="00A928E3"/>
    <w:rsid w:val="00A94838"/>
    <w:rsid w:val="00AA0296"/>
    <w:rsid w:val="00AA0C44"/>
    <w:rsid w:val="00AA763B"/>
    <w:rsid w:val="00AB1300"/>
    <w:rsid w:val="00AB2100"/>
    <w:rsid w:val="00AB2A12"/>
    <w:rsid w:val="00AB30AC"/>
    <w:rsid w:val="00AC3AD5"/>
    <w:rsid w:val="00AD0866"/>
    <w:rsid w:val="00AD5EF0"/>
    <w:rsid w:val="00B00CC1"/>
    <w:rsid w:val="00B068BE"/>
    <w:rsid w:val="00B07F11"/>
    <w:rsid w:val="00B1135A"/>
    <w:rsid w:val="00B15A29"/>
    <w:rsid w:val="00B1682E"/>
    <w:rsid w:val="00B2260F"/>
    <w:rsid w:val="00B34003"/>
    <w:rsid w:val="00B44976"/>
    <w:rsid w:val="00B479DC"/>
    <w:rsid w:val="00B54646"/>
    <w:rsid w:val="00B612D3"/>
    <w:rsid w:val="00B61450"/>
    <w:rsid w:val="00B61C84"/>
    <w:rsid w:val="00B65D8C"/>
    <w:rsid w:val="00B80218"/>
    <w:rsid w:val="00B832D6"/>
    <w:rsid w:val="00B86D1B"/>
    <w:rsid w:val="00B92EE6"/>
    <w:rsid w:val="00B93012"/>
    <w:rsid w:val="00B9673C"/>
    <w:rsid w:val="00BA53FF"/>
    <w:rsid w:val="00BA59D5"/>
    <w:rsid w:val="00BB1379"/>
    <w:rsid w:val="00BB2A89"/>
    <w:rsid w:val="00BD0691"/>
    <w:rsid w:val="00BD4952"/>
    <w:rsid w:val="00BE65EE"/>
    <w:rsid w:val="00BF0A41"/>
    <w:rsid w:val="00BF492D"/>
    <w:rsid w:val="00BF69ED"/>
    <w:rsid w:val="00BF7B0B"/>
    <w:rsid w:val="00C007FE"/>
    <w:rsid w:val="00C02C29"/>
    <w:rsid w:val="00C06675"/>
    <w:rsid w:val="00C10494"/>
    <w:rsid w:val="00C128C3"/>
    <w:rsid w:val="00C15572"/>
    <w:rsid w:val="00C21FBC"/>
    <w:rsid w:val="00C226C2"/>
    <w:rsid w:val="00C23874"/>
    <w:rsid w:val="00C26016"/>
    <w:rsid w:val="00C301B1"/>
    <w:rsid w:val="00C42E6F"/>
    <w:rsid w:val="00C42F19"/>
    <w:rsid w:val="00C6226E"/>
    <w:rsid w:val="00C66E67"/>
    <w:rsid w:val="00C71B3A"/>
    <w:rsid w:val="00C738CA"/>
    <w:rsid w:val="00C878F7"/>
    <w:rsid w:val="00C93E2D"/>
    <w:rsid w:val="00C94302"/>
    <w:rsid w:val="00C97BFF"/>
    <w:rsid w:val="00CB2FB4"/>
    <w:rsid w:val="00CC2F87"/>
    <w:rsid w:val="00CC4644"/>
    <w:rsid w:val="00CC7773"/>
    <w:rsid w:val="00CD1EAC"/>
    <w:rsid w:val="00CD3BDC"/>
    <w:rsid w:val="00CE1023"/>
    <w:rsid w:val="00CE3E2D"/>
    <w:rsid w:val="00CE4C27"/>
    <w:rsid w:val="00CF05E6"/>
    <w:rsid w:val="00CF1C1A"/>
    <w:rsid w:val="00CF21C6"/>
    <w:rsid w:val="00CF7636"/>
    <w:rsid w:val="00CF7872"/>
    <w:rsid w:val="00D00A42"/>
    <w:rsid w:val="00D23827"/>
    <w:rsid w:val="00D43220"/>
    <w:rsid w:val="00D450D0"/>
    <w:rsid w:val="00D45165"/>
    <w:rsid w:val="00D46027"/>
    <w:rsid w:val="00D473C4"/>
    <w:rsid w:val="00D53351"/>
    <w:rsid w:val="00D61AE9"/>
    <w:rsid w:val="00D73B65"/>
    <w:rsid w:val="00D85152"/>
    <w:rsid w:val="00D91E65"/>
    <w:rsid w:val="00D96E8B"/>
    <w:rsid w:val="00DB4716"/>
    <w:rsid w:val="00DC19CE"/>
    <w:rsid w:val="00DC550C"/>
    <w:rsid w:val="00DC6788"/>
    <w:rsid w:val="00DD21F9"/>
    <w:rsid w:val="00DE2ADB"/>
    <w:rsid w:val="00DE7B0C"/>
    <w:rsid w:val="00DF5F46"/>
    <w:rsid w:val="00E02379"/>
    <w:rsid w:val="00E0261C"/>
    <w:rsid w:val="00E04A06"/>
    <w:rsid w:val="00E1249C"/>
    <w:rsid w:val="00E34807"/>
    <w:rsid w:val="00E448D4"/>
    <w:rsid w:val="00E47563"/>
    <w:rsid w:val="00E47FAB"/>
    <w:rsid w:val="00E53F56"/>
    <w:rsid w:val="00E55FE2"/>
    <w:rsid w:val="00E564FE"/>
    <w:rsid w:val="00E56568"/>
    <w:rsid w:val="00E62DB5"/>
    <w:rsid w:val="00E83096"/>
    <w:rsid w:val="00E837C0"/>
    <w:rsid w:val="00E855AD"/>
    <w:rsid w:val="00E919AE"/>
    <w:rsid w:val="00E91DF7"/>
    <w:rsid w:val="00E9619F"/>
    <w:rsid w:val="00E97473"/>
    <w:rsid w:val="00EA0D37"/>
    <w:rsid w:val="00EB5777"/>
    <w:rsid w:val="00EC3731"/>
    <w:rsid w:val="00EC4DFE"/>
    <w:rsid w:val="00ED2897"/>
    <w:rsid w:val="00ED36C8"/>
    <w:rsid w:val="00ED4C4F"/>
    <w:rsid w:val="00ED7621"/>
    <w:rsid w:val="00EE1A08"/>
    <w:rsid w:val="00EE2116"/>
    <w:rsid w:val="00EE62D2"/>
    <w:rsid w:val="00EE70DF"/>
    <w:rsid w:val="00F11933"/>
    <w:rsid w:val="00F26D74"/>
    <w:rsid w:val="00F2749D"/>
    <w:rsid w:val="00F319DD"/>
    <w:rsid w:val="00F3384C"/>
    <w:rsid w:val="00F36876"/>
    <w:rsid w:val="00F42034"/>
    <w:rsid w:val="00F505D9"/>
    <w:rsid w:val="00F82BCA"/>
    <w:rsid w:val="00F84745"/>
    <w:rsid w:val="00F94179"/>
    <w:rsid w:val="00FA1B83"/>
    <w:rsid w:val="00FA43CC"/>
    <w:rsid w:val="00FA79BF"/>
    <w:rsid w:val="00FB3B12"/>
    <w:rsid w:val="00FB57B4"/>
    <w:rsid w:val="00FC1F70"/>
    <w:rsid w:val="00FC44B2"/>
    <w:rsid w:val="00FD3198"/>
    <w:rsid w:val="00FD367B"/>
    <w:rsid w:val="00FD4115"/>
    <w:rsid w:val="00FD53A6"/>
    <w:rsid w:val="00FD6A84"/>
    <w:rsid w:val="00FD75CD"/>
    <w:rsid w:val="00FE458F"/>
    <w:rsid w:val="00FE4E21"/>
    <w:rsid w:val="00FF03AC"/>
    <w:rsid w:val="00FF34BF"/>
    <w:rsid w:val="00FF655A"/>
    <w:rsid w:val="078D6567"/>
    <w:rsid w:val="483E34CE"/>
    <w:rsid w:val="5F7D704B"/>
    <w:rsid w:val="61145C67"/>
    <w:rsid w:val="6274394B"/>
    <w:rsid w:val="6B6A09B0"/>
    <w:rsid w:val="6DCF2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oc 3"/>
    <w:basedOn w:val="1"/>
    <w:next w:val="1"/>
    <w:unhideWhenUsed/>
    <w:qFormat/>
    <w:uiPriority w:val="39"/>
    <w:pPr>
      <w:widowControl/>
      <w:spacing w:after="100" w:line="259" w:lineRule="auto"/>
      <w:ind w:left="440"/>
      <w:jc w:val="left"/>
    </w:pPr>
    <w:rPr>
      <w:rFonts w:cs="Times New Roman"/>
      <w:kern w:val="0"/>
      <w:sz w:val="22"/>
    </w:rPr>
  </w:style>
  <w:style w:type="paragraph" w:styleId="4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1"/>
    <w:basedOn w:val="1"/>
    <w:next w:val="1"/>
    <w:unhideWhenUsed/>
    <w:qFormat/>
    <w:uiPriority w:val="39"/>
    <w:pPr>
      <w:widowControl/>
      <w:spacing w:after="100" w:line="259" w:lineRule="auto"/>
      <w:jc w:val="left"/>
    </w:pPr>
    <w:rPr>
      <w:rFonts w:cs="Times New Roman"/>
      <w:kern w:val="0"/>
      <w:sz w:val="22"/>
    </w:rPr>
  </w:style>
  <w:style w:type="paragraph" w:styleId="7">
    <w:name w:val="toc 2"/>
    <w:basedOn w:val="1"/>
    <w:next w:val="1"/>
    <w:unhideWhenUsed/>
    <w:qFormat/>
    <w:uiPriority w:val="39"/>
    <w:pPr>
      <w:widowControl/>
      <w:spacing w:after="100" w:line="259" w:lineRule="auto"/>
      <w:ind w:left="220"/>
      <w:jc w:val="left"/>
    </w:pPr>
    <w:rPr>
      <w:rFonts w:cs="Times New Roman"/>
      <w:kern w:val="0"/>
      <w:sz w:val="22"/>
    </w:rPr>
  </w:style>
  <w:style w:type="character" w:styleId="10">
    <w:name w:val="Hyperlink"/>
    <w:basedOn w:val="9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  <w:style w:type="character" w:customStyle="1" w:styleId="12">
    <w:name w:val="标题 1 字符"/>
    <w:basedOn w:val="9"/>
    <w:link w:val="2"/>
    <w:qFormat/>
    <w:uiPriority w:val="9"/>
    <w:rPr>
      <w:b/>
      <w:bCs/>
      <w:kern w:val="44"/>
      <w:sz w:val="44"/>
      <w:szCs w:val="44"/>
    </w:rPr>
  </w:style>
  <w:style w:type="paragraph" w:customStyle="1" w:styleId="13">
    <w:name w:val="TOC Heading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E75B6" w:themeColor="accent1" w:themeShade="BF"/>
      <w:kern w:val="0"/>
      <w:sz w:val="32"/>
      <w:szCs w:val="32"/>
    </w:rPr>
  </w:style>
  <w:style w:type="paragraph" w:styleId="14">
    <w:name w:val="No Spacing"/>
    <w:link w:val="15"/>
    <w:qFormat/>
    <w:uiPriority w:val="1"/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character" w:customStyle="1" w:styleId="15">
    <w:name w:val="无间隔 字符"/>
    <w:basedOn w:val="9"/>
    <w:link w:val="14"/>
    <w:qFormat/>
    <w:uiPriority w:val="1"/>
    <w:rPr>
      <w:kern w:val="0"/>
      <w:sz w:val="22"/>
    </w:rPr>
  </w:style>
  <w:style w:type="character" w:customStyle="1" w:styleId="16">
    <w:name w:val="页眉 字符"/>
    <w:basedOn w:val="9"/>
    <w:link w:val="5"/>
    <w:qFormat/>
    <w:uiPriority w:val="99"/>
    <w:rPr>
      <w:sz w:val="18"/>
      <w:szCs w:val="18"/>
    </w:rPr>
  </w:style>
  <w:style w:type="character" w:customStyle="1" w:styleId="17">
    <w:name w:val="页脚 字符"/>
    <w:basedOn w:val="9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5" Type="http://schemas.openxmlformats.org/officeDocument/2006/relationships/fontTable" Target="fontTable.xml"/><Relationship Id="rId24" Type="http://schemas.openxmlformats.org/officeDocument/2006/relationships/customXml" Target="../customXml/item1.xml"/><Relationship Id="rId23" Type="http://schemas.openxmlformats.org/officeDocument/2006/relationships/numbering" Target="numbering.xml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D25C7A-387E-48B3-A1A7-AA82241AC62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3189</Words>
  <Characters>3227</Characters>
  <Lines>28</Lines>
  <Paragraphs>8</Paragraphs>
  <TotalTime>1</TotalTime>
  <ScaleCrop>false</ScaleCrop>
  <LinksUpToDate>false</LinksUpToDate>
  <CharactersWithSpaces>3313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2022-08-27T00:47:00Z</dcterms:created>
  <dc:creator>Administrator</dc:creator>
  <cp:lastModifiedBy>张海峰</cp:lastModifiedBy>
  <dcterms:modified xsi:type="dcterms:W3CDTF">2026-01-06T06:47:44Z</dcterms:modified>
  <cp:revision>747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eyJoZGlkIjoiMDBjMWQxOTc5ZGIxODNjZGJhOWQ0NmM4ZDMyMDU2ZWQiLCJ1c2VySWQiOiI3Mzk5Mzk3NDIifQ==</vt:lpwstr>
  </property>
  <property fmtid="{D5CDD505-2E9C-101B-9397-08002B2CF9AE}" pid="3" name="KSOProductBuildVer">
    <vt:lpwstr>2052-12.1.0.24034</vt:lpwstr>
  </property>
  <property fmtid="{D5CDD505-2E9C-101B-9397-08002B2CF9AE}" pid="4" name="ICV">
    <vt:lpwstr>09797D4E45114C95A9F72CC092D2F777_12</vt:lpwstr>
  </property>
</Properties>
</file>